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DF" w:rsidRPr="00773F38" w:rsidRDefault="002F250E">
      <w:pPr>
        <w:rPr>
          <w:rFonts w:ascii="Garamond" w:hAnsi="Garamond"/>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margin-left:206.4pt;margin-top:-138.2pt;width:168.45pt;height:384pt;rotation:90;z-index:251659264;visibility:visible;mso-wrap-distance-left:9pt;mso-wrap-distance-top:0;mso-wrap-distance-right:36pt;mso-wrap-distance-bottom:0;mso-position-horizontal-relative:margin;mso-position-vertical-relative:margin;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" o:allowincell="f" adj="2346" fillcolor="#4f81bd" strokecolor="#4f81bd" strokeweight="1pt">
            <v:shadow on="t" type="double" opacity=".5" color2="shadow add(102)" offset="3pt,-3pt" offset2="6pt,-6pt"/>
            <v:textbox inset="18pt,18pt,,18pt">
              <w:txbxContent>
                <w:p w:rsidR="002F250E" w:rsidRPr="002F250E" w:rsidRDefault="002F250E" w:rsidP="002F250E">
                  <w:pPr>
                    <w:jc w:val="center"/>
                    <w:rPr>
                      <w:rFonts w:ascii="Garamond" w:hAnsi="Garamond"/>
                      <w:b/>
                      <w:color w:val="943634" w:themeColor="accent2" w:themeShade="BF"/>
                      <w:sz w:val="24"/>
                      <w:szCs w:val="24"/>
                      <w:u w:val="single"/>
                    </w:rPr>
                  </w:pPr>
                  <w:r>
                    <w:rPr>
                      <w:rFonts w:ascii="Garamond" w:hAnsi="Garamond"/>
                      <w:b/>
                      <w:sz w:val="24"/>
                      <w:szCs w:val="24"/>
                      <w:u w:val="single"/>
                    </w:rPr>
                    <w:t>“</w:t>
                  </w:r>
                  <w:r w:rsidRPr="002F250E">
                    <w:rPr>
                      <w:rFonts w:ascii="Garamond" w:hAnsi="Garamond"/>
                      <w:b/>
                      <w:color w:val="943634" w:themeColor="accent2" w:themeShade="BF"/>
                      <w:sz w:val="24"/>
                      <w:szCs w:val="24"/>
                      <w:u w:val="single"/>
                    </w:rPr>
                    <w:t>CERTIFICATION OF ANNUAL RETURN UNDER SECTION 92 (2) OF COMPANIES ACT, 2013</w:t>
                  </w:r>
                  <w:r w:rsidRPr="002F250E">
                    <w:rPr>
                      <w:rFonts w:ascii="Garamond" w:hAnsi="Garamond"/>
                      <w:b/>
                      <w:color w:val="943634" w:themeColor="accent2" w:themeShade="BF"/>
                      <w:sz w:val="24"/>
                      <w:szCs w:val="24"/>
                      <w:u w:val="single"/>
                    </w:rPr>
                    <w:t>”</w:t>
                  </w:r>
                </w:p>
                <w:p w:rsidR="002F250E" w:rsidRPr="002F250E" w:rsidRDefault="002F250E" w:rsidP="002F250E">
                  <w:pPr>
                    <w:jc w:val="center"/>
                    <w:rPr>
                      <w:rFonts w:ascii="Garamond" w:hAnsi="Garamond"/>
                      <w:b/>
                      <w:color w:val="943634" w:themeColor="accent2" w:themeShade="BF"/>
                      <w:sz w:val="24"/>
                      <w:szCs w:val="24"/>
                      <w:u w:val="single"/>
                    </w:rPr>
                  </w:pPr>
                  <w:r w:rsidRPr="002F250E">
                    <w:rPr>
                      <w:rFonts w:ascii="Garamond" w:hAnsi="Garamond"/>
                      <w:b/>
                      <w:color w:val="943634" w:themeColor="accent2" w:themeShade="BF"/>
                      <w:sz w:val="24"/>
                      <w:szCs w:val="24"/>
                      <w:u w:val="single"/>
                    </w:rPr>
                    <w:t>IS IT A COME BACK OF COMPLIANCE CERTIFICATE ISSUED UNDER SECTION 383 A OF COMPANIES ACT, 1956?</w:t>
                  </w:r>
                </w:p>
                <w:p w:rsidR="002F250E" w:rsidRDefault="002F250E" w:rsidP="002F250E">
                  <w:pPr>
                    <w:jc w:val="center"/>
                    <w:rPr>
                      <w:rFonts w:ascii="Garamond" w:hAnsi="Garamond"/>
                      <w:b/>
                      <w:color w:val="943634" w:themeColor="accent2" w:themeShade="BF"/>
                      <w:sz w:val="24"/>
                      <w:szCs w:val="24"/>
                      <w:u w:val="single"/>
                    </w:rPr>
                  </w:pPr>
                  <w:r w:rsidRPr="002F250E">
                    <w:rPr>
                      <w:rFonts w:ascii="Garamond" w:hAnsi="Garamond"/>
                      <w:b/>
                      <w:color w:val="943634" w:themeColor="accent2" w:themeShade="BF"/>
                      <w:sz w:val="24"/>
                      <w:szCs w:val="24"/>
                      <w:u w:val="single"/>
                    </w:rPr>
                    <w:t xml:space="preserve">A DETAILED ANALYSIS </w:t>
                  </w:r>
                </w:p>
                <w:p w:rsidR="002F250E" w:rsidRPr="002F250E" w:rsidRDefault="002F250E" w:rsidP="002F250E">
                  <w:pPr>
                    <w:jc w:val="center"/>
                    <w:rPr>
                      <w:rFonts w:ascii="Garamond" w:hAnsi="Garamond"/>
                      <w:b/>
                      <w:color w:val="943634" w:themeColor="accent2" w:themeShade="BF"/>
                      <w:sz w:val="28"/>
                      <w:szCs w:val="24"/>
                      <w:u w:val="single"/>
                    </w:rPr>
                  </w:pPr>
                  <w:r w:rsidRPr="002F250E">
                    <w:rPr>
                      <w:rFonts w:ascii="Garamond" w:hAnsi="Garamond"/>
                      <w:b/>
                      <w:color w:val="943634" w:themeColor="accent2" w:themeShade="BF"/>
                      <w:sz w:val="28"/>
                      <w:szCs w:val="24"/>
                      <w:u w:val="single"/>
                    </w:rPr>
                    <w:t>By: P.Sriram</w:t>
                  </w:r>
                  <w:bookmarkStart w:id="0" w:name="_GoBack"/>
                  <w:bookmarkEnd w:id="0"/>
                  <w:r w:rsidRPr="002F250E">
                    <w:rPr>
                      <w:rFonts w:ascii="Garamond" w:hAnsi="Garamond"/>
                      <w:b/>
                      <w:color w:val="943634" w:themeColor="accent2" w:themeShade="BF"/>
                      <w:sz w:val="28"/>
                      <w:szCs w:val="24"/>
                      <w:u w:val="single"/>
                    </w:rPr>
                    <w:t>, Practising Company Secretary</w:t>
                  </w:r>
                </w:p>
                <w:p w:rsidR="002F250E" w:rsidRPr="002F250E" w:rsidRDefault="002F250E" w:rsidP="002F250E">
                  <w:pPr>
                    <w:jc w:val="center"/>
                    <w:rPr>
                      <w:rFonts w:ascii="Garamond" w:hAnsi="Garamond"/>
                      <w:b/>
                      <w:color w:val="943634" w:themeColor="accent2" w:themeShade="BF"/>
                      <w:sz w:val="24"/>
                      <w:szCs w:val="24"/>
                      <w:u w:val="single"/>
                    </w:rPr>
                  </w:pPr>
                  <w:r>
                    <w:rPr>
                      <w:rFonts w:ascii="Garamond" w:hAnsi="Garamond"/>
                      <w:b/>
                      <w:color w:val="943634" w:themeColor="accent2" w:themeShade="BF"/>
                      <w:sz w:val="24"/>
                      <w:szCs w:val="24"/>
                      <w:u w:val="single"/>
                    </w:rPr>
                    <w:t>by</w:t>
                  </w:r>
                </w:p>
                <w:p w:rsidR="002F250E" w:rsidRPr="002F250E" w:rsidRDefault="002F250E">
                  <w:pPr>
                    <w:jc w:val="right"/>
                    <w:rPr>
                      <w:i/>
                      <w:iCs/>
                      <w:color w:val="948A54" w:themeColor="background2" w:themeShade="80"/>
                    </w:rPr>
                  </w:pPr>
                </w:p>
              </w:txbxContent>
            </v:textbox>
            <w10:wrap type="square" anchorx="margin" anchory="margin"/>
          </v:shape>
        </w:pict>
      </w:r>
      <w:r>
        <w:rPr>
          <w:rFonts w:ascii="Garamond" w:hAnsi="Garamond"/>
          <w:noProof/>
          <w:sz w:val="24"/>
          <w:szCs w:val="24"/>
          <w:lang w:val="en-IN" w:eastAsia="en-IN"/>
        </w:rPr>
        <w:drawing>
          <wp:inline distT="0" distB="0" distL="0" distR="0" wp14:anchorId="3230F744" wp14:editId="1B8AC7CB">
            <wp:extent cx="1227666" cy="1134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624" cy="1134494"/>
                    </a:xfrm>
                    <a:prstGeom prst="rect">
                      <a:avLst/>
                    </a:prstGeom>
                    <a:noFill/>
                    <a:ln>
                      <a:noFill/>
                    </a:ln>
                  </pic:spPr>
                </pic:pic>
              </a:graphicData>
            </a:graphic>
          </wp:inline>
        </w:drawing>
      </w:r>
    </w:p>
    <w:p w:rsidR="00A420AC" w:rsidRPr="00773F38" w:rsidRDefault="00A420AC" w:rsidP="003F3F46">
      <w:pPr>
        <w:jc w:val="both"/>
        <w:rPr>
          <w:rFonts w:ascii="Garamond" w:hAnsi="Garamond"/>
          <w:b/>
          <w:sz w:val="24"/>
          <w:szCs w:val="24"/>
          <w:u w:val="single"/>
        </w:rPr>
      </w:pPr>
    </w:p>
    <w:p w:rsidR="002F250E" w:rsidRDefault="002F250E" w:rsidP="003F3F46">
      <w:pPr>
        <w:jc w:val="both"/>
        <w:rPr>
          <w:rFonts w:ascii="Garamond" w:hAnsi="Garamond"/>
          <w:b/>
          <w:sz w:val="24"/>
          <w:szCs w:val="24"/>
          <w:u w:val="single"/>
        </w:rPr>
      </w:pPr>
    </w:p>
    <w:p w:rsidR="002F250E" w:rsidRDefault="002F250E" w:rsidP="003F3F46">
      <w:pPr>
        <w:jc w:val="both"/>
        <w:rPr>
          <w:rFonts w:ascii="Garamond" w:hAnsi="Garamond"/>
          <w:b/>
          <w:sz w:val="24"/>
          <w:szCs w:val="24"/>
          <w:u w:val="single"/>
        </w:rPr>
      </w:pPr>
    </w:p>
    <w:p w:rsidR="003F3F46" w:rsidRPr="00773F38" w:rsidRDefault="003F3F46" w:rsidP="003F3F46">
      <w:pPr>
        <w:jc w:val="both"/>
        <w:rPr>
          <w:rFonts w:ascii="Garamond" w:hAnsi="Garamond"/>
          <w:b/>
          <w:sz w:val="24"/>
          <w:szCs w:val="24"/>
          <w:u w:val="single"/>
        </w:rPr>
      </w:pPr>
      <w:r w:rsidRPr="00773F38">
        <w:rPr>
          <w:rFonts w:ascii="Garamond" w:hAnsi="Garamond"/>
          <w:b/>
          <w:sz w:val="24"/>
          <w:szCs w:val="24"/>
          <w:u w:val="single"/>
        </w:rPr>
        <w:t>INTRODUCTION:</w:t>
      </w:r>
    </w:p>
    <w:p w:rsidR="00524A58" w:rsidRPr="00773F38" w:rsidRDefault="003F3F46" w:rsidP="0006482C">
      <w:pPr>
        <w:jc w:val="both"/>
        <w:rPr>
          <w:rFonts w:ascii="Garamond" w:hAnsi="Garamond"/>
          <w:b/>
          <w:sz w:val="24"/>
          <w:szCs w:val="24"/>
          <w:u w:val="single"/>
        </w:rPr>
      </w:pPr>
      <w:r w:rsidRPr="00773F38">
        <w:rPr>
          <w:rFonts w:ascii="Garamond" w:hAnsi="Garamond"/>
          <w:sz w:val="24"/>
          <w:szCs w:val="24"/>
        </w:rPr>
        <w:t xml:space="preserve">As we all know that the concept of issue of  </w:t>
      </w:r>
      <w:r w:rsidR="00524A58" w:rsidRPr="00773F38">
        <w:rPr>
          <w:rFonts w:ascii="Garamond" w:hAnsi="Garamond"/>
          <w:sz w:val="24"/>
          <w:szCs w:val="24"/>
        </w:rPr>
        <w:t xml:space="preserve">Compliance Certificate under Proviso to Section 383 A (1) of Companies Act 1956 (“Act 1956”) read with The Companies (Compliance Certificate) Rules, 2001 which </w:t>
      </w:r>
      <w:r w:rsidR="00524A58" w:rsidRPr="00773F38">
        <w:rPr>
          <w:rFonts w:ascii="Garamond" w:hAnsi="Garamond"/>
          <w:i/>
          <w:sz w:val="24"/>
          <w:szCs w:val="24"/>
        </w:rPr>
        <w:t>inter alia</w:t>
      </w:r>
      <w:r w:rsidR="00524A58" w:rsidRPr="00773F38">
        <w:rPr>
          <w:rFonts w:ascii="Garamond" w:hAnsi="Garamond"/>
          <w:b/>
          <w:sz w:val="24"/>
          <w:szCs w:val="24"/>
          <w:u w:val="single"/>
        </w:rPr>
        <w:t xml:space="preserve"> </w:t>
      </w:r>
      <w:r w:rsidR="00524A58" w:rsidRPr="00773F38">
        <w:rPr>
          <w:rFonts w:ascii="Garamond" w:hAnsi="Garamond"/>
          <w:sz w:val="24"/>
          <w:szCs w:val="24"/>
        </w:rPr>
        <w:t>provides that:</w:t>
      </w:r>
    </w:p>
    <w:p w:rsidR="00524A58" w:rsidRPr="00773F38" w:rsidRDefault="00524A58" w:rsidP="00524A58">
      <w:pPr>
        <w:jc w:val="both"/>
        <w:rPr>
          <w:rFonts w:ascii="Garamond" w:hAnsi="Garamond"/>
          <w:sz w:val="24"/>
          <w:szCs w:val="24"/>
        </w:rPr>
      </w:pPr>
      <w:r w:rsidRPr="00773F38">
        <w:rPr>
          <w:rFonts w:ascii="Garamond" w:hAnsi="Garamond"/>
          <w:sz w:val="24"/>
          <w:szCs w:val="24"/>
        </w:rPr>
        <w:t>“every  company not required to employ a whole-time secretary under Section 383 A(1) and having paid up share capital of ten lakh rupees or more shall file with Registrar a certificate from a secretary in whole-time practice in  such form and within such time and subject to such conditions as may be prescribed as to whether company has complied with all the provisions of this Act and a copy of such certificate shall be attached with Board’s report referred to in Section 217”</w:t>
      </w:r>
    </w:p>
    <w:p w:rsidR="006A3A4C" w:rsidRPr="00773F38" w:rsidRDefault="00524A58" w:rsidP="00524A58">
      <w:pPr>
        <w:jc w:val="both"/>
        <w:rPr>
          <w:rFonts w:ascii="Garamond" w:hAnsi="Garamond"/>
          <w:sz w:val="24"/>
          <w:szCs w:val="24"/>
        </w:rPr>
      </w:pPr>
      <w:r w:rsidRPr="00773F38">
        <w:rPr>
          <w:rFonts w:ascii="Garamond" w:hAnsi="Garamond"/>
          <w:sz w:val="24"/>
          <w:szCs w:val="24"/>
        </w:rPr>
        <w:t xml:space="preserve">Whereas, on introduction of Companies Act, 2013 </w:t>
      </w:r>
      <w:r w:rsidR="00231782" w:rsidRPr="00773F38">
        <w:rPr>
          <w:rFonts w:ascii="Garamond" w:hAnsi="Garamond"/>
          <w:sz w:val="24"/>
          <w:szCs w:val="24"/>
        </w:rPr>
        <w:t>&amp;</w:t>
      </w:r>
      <w:r w:rsidRPr="00773F38">
        <w:rPr>
          <w:rFonts w:ascii="Garamond" w:hAnsi="Garamond"/>
          <w:sz w:val="24"/>
          <w:szCs w:val="24"/>
        </w:rPr>
        <w:t xml:space="preserve"> enforcement of Section 92 of Companies Act, 2013 (“Act 2013”) &amp; repealing of Section 383 A of Act 1956 w.e.f. 1</w:t>
      </w:r>
      <w:r w:rsidRPr="00773F38">
        <w:rPr>
          <w:rFonts w:ascii="Garamond" w:hAnsi="Garamond"/>
          <w:sz w:val="24"/>
          <w:szCs w:val="24"/>
          <w:vertAlign w:val="superscript"/>
        </w:rPr>
        <w:t>st</w:t>
      </w:r>
      <w:r w:rsidRPr="00773F38">
        <w:rPr>
          <w:rFonts w:ascii="Garamond" w:hAnsi="Garamond"/>
          <w:sz w:val="24"/>
          <w:szCs w:val="24"/>
        </w:rPr>
        <w:t xml:space="preserve"> April 201</w:t>
      </w:r>
      <w:r w:rsidR="00231782" w:rsidRPr="00773F38">
        <w:rPr>
          <w:rFonts w:ascii="Garamond" w:hAnsi="Garamond"/>
          <w:sz w:val="24"/>
          <w:szCs w:val="24"/>
        </w:rPr>
        <w:t>4, the issue of Compliance Certificate by the Whole-time Company Secretary is no more in existence.</w:t>
      </w:r>
    </w:p>
    <w:p w:rsidR="006A3A4C" w:rsidRPr="00773F38" w:rsidRDefault="006A3A4C" w:rsidP="00524A58">
      <w:pPr>
        <w:jc w:val="both"/>
        <w:rPr>
          <w:rFonts w:ascii="Garamond" w:hAnsi="Garamond"/>
          <w:sz w:val="24"/>
          <w:szCs w:val="24"/>
        </w:rPr>
      </w:pPr>
      <w:r w:rsidRPr="00773F38">
        <w:rPr>
          <w:rFonts w:ascii="Garamond" w:hAnsi="Garamond"/>
          <w:sz w:val="24"/>
          <w:szCs w:val="24"/>
        </w:rPr>
        <w:t>Though the concept of Compliance Certificate is not available, Section 92 (2) of Act 2013 provides that:</w:t>
      </w:r>
    </w:p>
    <w:p w:rsidR="0068225B" w:rsidRPr="00773F38" w:rsidRDefault="006A3A4C" w:rsidP="00524A58">
      <w:pPr>
        <w:jc w:val="both"/>
        <w:rPr>
          <w:rFonts w:ascii="Garamond" w:hAnsi="Garamond"/>
          <w:i/>
          <w:sz w:val="24"/>
          <w:szCs w:val="24"/>
        </w:rPr>
      </w:pPr>
      <w:r w:rsidRPr="00773F38">
        <w:rPr>
          <w:rFonts w:ascii="Garamond" w:hAnsi="Garamond"/>
          <w:sz w:val="24"/>
          <w:szCs w:val="24"/>
        </w:rPr>
        <w:t xml:space="preserve">“The Annual Return, filed by a </w:t>
      </w:r>
      <w:r w:rsidRPr="00773F38">
        <w:rPr>
          <w:rFonts w:ascii="Garamond" w:hAnsi="Garamond"/>
          <w:b/>
          <w:sz w:val="24"/>
          <w:szCs w:val="24"/>
          <w:u w:val="single"/>
        </w:rPr>
        <w:t xml:space="preserve">LISTED COMPANY </w:t>
      </w:r>
      <w:r w:rsidRPr="00773F38">
        <w:rPr>
          <w:rFonts w:ascii="Garamond" w:hAnsi="Garamond"/>
          <w:sz w:val="24"/>
          <w:szCs w:val="24"/>
        </w:rPr>
        <w:t>or by a company having such paid up capital &amp; Turnover</w:t>
      </w:r>
      <w:r w:rsidRPr="00773F38">
        <w:rPr>
          <w:rFonts w:ascii="Garamond" w:hAnsi="Garamond"/>
          <w:b/>
          <w:sz w:val="24"/>
          <w:szCs w:val="24"/>
          <w:u w:val="single"/>
        </w:rPr>
        <w:t xml:space="preserve"> as may be prescribed, shall be CERTIFIED  by a COMPANY SECRETARY IN PRACTICE in prescribed form, stating that the annual return </w:t>
      </w:r>
      <w:r w:rsidRPr="00773F38">
        <w:rPr>
          <w:rFonts w:ascii="Garamond" w:hAnsi="Garamond"/>
          <w:i/>
          <w:sz w:val="24"/>
          <w:szCs w:val="24"/>
        </w:rPr>
        <w:t>discloses the facts correctly &amp; adequately &amp; that the company has complied with all the provisions of this Act.</w:t>
      </w:r>
    </w:p>
    <w:p w:rsidR="006A3A4C" w:rsidRPr="00773F38" w:rsidRDefault="0068225B" w:rsidP="00524A58">
      <w:pPr>
        <w:jc w:val="both"/>
        <w:rPr>
          <w:rFonts w:ascii="Garamond" w:hAnsi="Garamond"/>
          <w:i/>
          <w:sz w:val="24"/>
          <w:szCs w:val="24"/>
        </w:rPr>
      </w:pPr>
      <w:r w:rsidRPr="00773F38">
        <w:rPr>
          <w:rFonts w:ascii="Garamond" w:hAnsi="Garamond" w:cs="Verdana"/>
          <w:b/>
          <w:bCs/>
          <w:i/>
          <w:iCs/>
          <w:color w:val="231F20"/>
          <w:sz w:val="24"/>
          <w:szCs w:val="24"/>
        </w:rPr>
        <w:t xml:space="preserve">Rule 11(2) of Companies (Management and Administration) Rules, 2014 Provides that: “The Annual return, filed by a listed company or a company having </w:t>
      </w:r>
      <w:r w:rsidRPr="00773F38">
        <w:rPr>
          <w:rFonts w:ascii="Garamond" w:hAnsi="Garamond" w:cs="Verdana"/>
          <w:b/>
          <w:bCs/>
          <w:i/>
          <w:iCs/>
          <w:color w:val="231F20"/>
          <w:sz w:val="24"/>
          <w:szCs w:val="24"/>
          <w:u w:val="single"/>
        </w:rPr>
        <w:t>PAID-UP SHARE CAPITAL OF TEN CRORE RUPPES OR MORE OR TURNOVER OF FIFTY CRORE RUPEES</w:t>
      </w:r>
      <w:r w:rsidRPr="00773F38">
        <w:rPr>
          <w:rFonts w:ascii="Garamond" w:hAnsi="Garamond" w:cs="Verdana"/>
          <w:b/>
          <w:bCs/>
          <w:i/>
          <w:iCs/>
          <w:color w:val="231F20"/>
          <w:sz w:val="24"/>
          <w:szCs w:val="24"/>
        </w:rPr>
        <w:t xml:space="preserve"> OR MORE shall be certified by Company Secretary in Practice &amp; certificate shall be in Form No: MGT 8</w:t>
      </w:r>
      <w:r w:rsidR="00967FF5" w:rsidRPr="00773F38">
        <w:rPr>
          <w:rFonts w:ascii="Garamond" w:hAnsi="Garamond" w:cs="Verdana"/>
          <w:b/>
          <w:bCs/>
          <w:i/>
          <w:iCs/>
          <w:color w:val="231F20"/>
          <w:sz w:val="24"/>
          <w:szCs w:val="24"/>
        </w:rPr>
        <w:t>.</w:t>
      </w:r>
      <w:r w:rsidR="003F3F46" w:rsidRPr="00773F38">
        <w:rPr>
          <w:rFonts w:ascii="Garamond" w:hAnsi="Garamond"/>
          <w:i/>
          <w:sz w:val="24"/>
          <w:szCs w:val="24"/>
        </w:rPr>
        <w:br w:type="page"/>
      </w:r>
    </w:p>
    <w:p w:rsidR="006C7A4C" w:rsidRDefault="006C7A4C" w:rsidP="005B08A8">
      <w:pPr>
        <w:jc w:val="both"/>
        <w:rPr>
          <w:rFonts w:ascii="Garamond" w:hAnsi="Garamond"/>
          <w:b/>
          <w:sz w:val="26"/>
          <w:szCs w:val="26"/>
          <w:u w:val="single"/>
        </w:rPr>
      </w:pPr>
      <w:r>
        <w:rPr>
          <w:rFonts w:ascii="Garamond" w:hAnsi="Garamond"/>
          <w:b/>
          <w:noProof/>
          <w:sz w:val="26"/>
          <w:szCs w:val="26"/>
          <w:u w:val="single"/>
          <w:lang w:val="en-IN" w:eastAsia="en-IN"/>
        </w:rPr>
        <w:lastRenderedPageBreak/>
        <w:drawing>
          <wp:inline distT="0" distB="0" distL="0" distR="0" wp14:anchorId="13B8B259" wp14:editId="2F9EC08C">
            <wp:extent cx="5486400" cy="931333"/>
            <wp:effectExtent l="0" t="0" r="0" b="25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C7A4C" w:rsidRPr="007F31F1" w:rsidRDefault="006C7A4C" w:rsidP="005B08A8">
      <w:pPr>
        <w:jc w:val="both"/>
        <w:rPr>
          <w:rFonts w:ascii="Garamond" w:hAnsi="Garamond"/>
          <w:b/>
          <w:sz w:val="26"/>
          <w:szCs w:val="26"/>
          <w:u w:val="single"/>
        </w:rPr>
      </w:pPr>
    </w:p>
    <w:tbl>
      <w:tblPr>
        <w:tblStyle w:val="MediumShading1-Accent6"/>
        <w:tblW w:w="9072" w:type="dxa"/>
        <w:tblInd w:w="108" w:type="dxa"/>
        <w:tblLook w:val="0000" w:firstRow="0" w:lastRow="0" w:firstColumn="0" w:lastColumn="0" w:noHBand="0" w:noVBand="0"/>
      </w:tblPr>
      <w:tblGrid>
        <w:gridCol w:w="9072"/>
      </w:tblGrid>
      <w:tr w:rsidR="003B721E" w:rsidTr="006C7A4C">
        <w:trPr>
          <w:cnfStyle w:val="000000100000" w:firstRow="0" w:lastRow="0" w:firstColumn="0" w:lastColumn="0" w:oddVBand="0" w:evenVBand="0" w:oddHBand="1" w:evenHBand="0" w:firstRowFirstColumn="0" w:firstRowLastColumn="0" w:lastRowFirstColumn="0" w:lastRowLastColumn="0"/>
          <w:trHeight w:val="948"/>
        </w:trPr>
        <w:tc>
          <w:tcPr>
            <w:cnfStyle w:val="000010000000" w:firstRow="0" w:lastRow="0" w:firstColumn="0" w:lastColumn="0" w:oddVBand="1" w:evenVBand="0" w:oddHBand="0" w:evenHBand="0" w:firstRowFirstColumn="0" w:firstRowLastColumn="0" w:lastRowFirstColumn="0" w:lastRowLastColumn="0"/>
            <w:tcW w:w="9072" w:type="dxa"/>
          </w:tcPr>
          <w:p w:rsidR="003B721E" w:rsidRPr="003B721E" w:rsidRDefault="003B721E" w:rsidP="003B721E">
            <w:pPr>
              <w:pStyle w:val="ListParagraph"/>
              <w:numPr>
                <w:ilvl w:val="0"/>
                <w:numId w:val="2"/>
              </w:numPr>
              <w:spacing w:after="200" w:line="276" w:lineRule="auto"/>
              <w:ind w:left="34" w:firstLine="0"/>
              <w:jc w:val="both"/>
              <w:rPr>
                <w:rFonts w:ascii="Garamond" w:hAnsi="Garamond"/>
                <w:b/>
                <w:sz w:val="26"/>
                <w:szCs w:val="26"/>
              </w:rPr>
            </w:pPr>
            <w:r w:rsidRPr="007F31F1">
              <w:rPr>
                <w:rFonts w:ascii="Garamond" w:hAnsi="Garamond"/>
                <w:b/>
                <w:sz w:val="26"/>
                <w:szCs w:val="26"/>
              </w:rPr>
              <w:t>Pre-arranged checklist for the company  &amp; Company Secretary  in Practice certifying the Annual Return:</w:t>
            </w:r>
          </w:p>
        </w:tc>
      </w:tr>
    </w:tbl>
    <w:p w:rsidR="006C7A4C" w:rsidRDefault="006C7A4C" w:rsidP="006C7A4C">
      <w:pPr>
        <w:ind w:left="720"/>
        <w:jc w:val="both"/>
        <w:rPr>
          <w:rFonts w:ascii="Garamond" w:hAnsi="Garamond"/>
          <w:sz w:val="26"/>
          <w:szCs w:val="26"/>
        </w:rPr>
      </w:pPr>
    </w:p>
    <w:p w:rsidR="006C7A4C" w:rsidRPr="007F31F1" w:rsidRDefault="00E733D8" w:rsidP="006C7A4C">
      <w:pPr>
        <w:jc w:val="both"/>
        <w:rPr>
          <w:rFonts w:ascii="Garamond" w:hAnsi="Garamond"/>
          <w:b/>
          <w:sz w:val="26"/>
          <w:szCs w:val="26"/>
        </w:rPr>
      </w:pPr>
      <w:r w:rsidRPr="007F31F1">
        <w:rPr>
          <w:rFonts w:ascii="Garamond" w:hAnsi="Garamond"/>
          <w:sz w:val="26"/>
          <w:szCs w:val="26"/>
        </w:rPr>
        <w:t xml:space="preserve">To arrange </w:t>
      </w:r>
      <w:r w:rsidR="00122DCA" w:rsidRPr="007F31F1">
        <w:rPr>
          <w:rFonts w:ascii="Garamond" w:hAnsi="Garamond"/>
          <w:sz w:val="26"/>
          <w:szCs w:val="26"/>
        </w:rPr>
        <w:t xml:space="preserve">for </w:t>
      </w:r>
      <w:r w:rsidRPr="007F31F1">
        <w:rPr>
          <w:rFonts w:ascii="Garamond" w:hAnsi="Garamond"/>
          <w:sz w:val="26"/>
          <w:szCs w:val="26"/>
        </w:rPr>
        <w:t>a checklist for the Company whose annual return needs to be certified containing the details</w:t>
      </w:r>
      <w:r w:rsidR="00122DCA" w:rsidRPr="007F31F1">
        <w:rPr>
          <w:rFonts w:ascii="Garamond" w:hAnsi="Garamond"/>
          <w:sz w:val="26"/>
          <w:szCs w:val="26"/>
        </w:rPr>
        <w:t>/documents</w:t>
      </w:r>
      <w:r w:rsidRPr="007F31F1">
        <w:rPr>
          <w:rFonts w:ascii="Garamond" w:hAnsi="Garamond"/>
          <w:sz w:val="26"/>
          <w:szCs w:val="26"/>
        </w:rPr>
        <w:t xml:space="preserve"> required </w:t>
      </w:r>
      <w:r w:rsidR="00122DCA" w:rsidRPr="007F31F1">
        <w:rPr>
          <w:rFonts w:ascii="Garamond" w:hAnsi="Garamond"/>
          <w:sz w:val="26"/>
          <w:szCs w:val="26"/>
        </w:rPr>
        <w:t>beforehand</w:t>
      </w:r>
      <w:r w:rsidRPr="007F31F1">
        <w:rPr>
          <w:rFonts w:ascii="Garamond" w:hAnsi="Garamond"/>
          <w:sz w:val="26"/>
          <w:szCs w:val="26"/>
        </w:rPr>
        <w:t xml:space="preserve"> </w:t>
      </w:r>
      <w:r w:rsidR="00122DCA" w:rsidRPr="007F31F1">
        <w:rPr>
          <w:rFonts w:ascii="Garamond" w:hAnsi="Garamond"/>
          <w:sz w:val="26"/>
          <w:szCs w:val="26"/>
        </w:rPr>
        <w:t xml:space="preserve">for </w:t>
      </w:r>
      <w:r w:rsidRPr="007F31F1">
        <w:rPr>
          <w:rFonts w:ascii="Garamond" w:hAnsi="Garamond"/>
          <w:sz w:val="26"/>
          <w:szCs w:val="26"/>
        </w:rPr>
        <w:t>commencing the Verification</w:t>
      </w:r>
      <w:r w:rsidR="00122DCA" w:rsidRPr="007F31F1">
        <w:rPr>
          <w:rFonts w:ascii="Garamond" w:hAnsi="Garamond"/>
          <w:sz w:val="26"/>
          <w:szCs w:val="26"/>
        </w:rPr>
        <w:t>/certification</w:t>
      </w:r>
      <w:r w:rsidRPr="007F31F1">
        <w:rPr>
          <w:rFonts w:ascii="Garamond" w:hAnsi="Garamond"/>
          <w:sz w:val="26"/>
          <w:szCs w:val="26"/>
        </w:rPr>
        <w:t xml:space="preserve"> process </w:t>
      </w:r>
      <w:r w:rsidR="00122DCA" w:rsidRPr="007F31F1">
        <w:rPr>
          <w:rFonts w:ascii="Garamond" w:hAnsi="Garamond"/>
          <w:sz w:val="26"/>
          <w:szCs w:val="26"/>
        </w:rPr>
        <w:t xml:space="preserve">viz., MOA/AOA, Financial Statements, Disclosures of Directors, Minutes of Board / General meetings/Registers &amp; various e-forms/documents filed </w:t>
      </w:r>
      <w:r w:rsidR="00122DCA" w:rsidRPr="007F31F1">
        <w:rPr>
          <w:rFonts w:ascii="Garamond" w:hAnsi="Garamond" w:cs="Calibri"/>
          <w:color w:val="231F20"/>
          <w:sz w:val="26"/>
          <w:szCs w:val="26"/>
        </w:rPr>
        <w:t xml:space="preserve">Registrar of Companies, Regional Director, </w:t>
      </w:r>
      <w:r w:rsidR="006C7A4C">
        <w:rPr>
          <w:rFonts w:ascii="Garamond" w:hAnsi="Garamond" w:cs="Calibri"/>
          <w:color w:val="231F20"/>
          <w:sz w:val="26"/>
          <w:szCs w:val="26"/>
        </w:rPr>
        <w:t xml:space="preserve"> </w:t>
      </w:r>
      <w:r w:rsidR="006C7A4C" w:rsidRPr="007F31F1">
        <w:rPr>
          <w:rFonts w:ascii="Garamond" w:hAnsi="Garamond" w:cs="Calibri"/>
          <w:color w:val="231F20"/>
          <w:sz w:val="26"/>
          <w:szCs w:val="26"/>
        </w:rPr>
        <w:t>Central Government, the Tribunal , Court or other authorities</w:t>
      </w:r>
    </w:p>
    <w:tbl>
      <w:tblPr>
        <w:tblStyle w:val="MediumShading1-Accent6"/>
        <w:tblW w:w="9072" w:type="dxa"/>
        <w:tblInd w:w="108" w:type="dxa"/>
        <w:tblLook w:val="0000" w:firstRow="0" w:lastRow="0" w:firstColumn="0" w:lastColumn="0" w:noHBand="0" w:noVBand="0"/>
      </w:tblPr>
      <w:tblGrid>
        <w:gridCol w:w="9072"/>
      </w:tblGrid>
      <w:tr w:rsidR="006C7A4C" w:rsidTr="006C7A4C">
        <w:trPr>
          <w:cnfStyle w:val="000000100000" w:firstRow="0" w:lastRow="0" w:firstColumn="0" w:lastColumn="0" w:oddVBand="0" w:evenVBand="0" w:oddHBand="1" w:evenHBand="0" w:firstRowFirstColumn="0" w:firstRowLastColumn="0" w:lastRowFirstColumn="0" w:lastRowLastColumn="0"/>
          <w:trHeight w:val="948"/>
        </w:trPr>
        <w:tc>
          <w:tcPr>
            <w:cnfStyle w:val="000010000000" w:firstRow="0" w:lastRow="0" w:firstColumn="0" w:lastColumn="0" w:oddVBand="1" w:evenVBand="0" w:oddHBand="0" w:evenHBand="0" w:firstRowFirstColumn="0" w:firstRowLastColumn="0" w:lastRowFirstColumn="0" w:lastRowLastColumn="0"/>
            <w:tcW w:w="9072" w:type="dxa"/>
          </w:tcPr>
          <w:p w:rsidR="006C7A4C" w:rsidRDefault="006C7A4C" w:rsidP="006C7A4C">
            <w:pPr>
              <w:pStyle w:val="ListParagraph"/>
              <w:jc w:val="both"/>
              <w:rPr>
                <w:rFonts w:ascii="Garamond" w:hAnsi="Garamond"/>
                <w:b/>
                <w:sz w:val="26"/>
                <w:szCs w:val="26"/>
              </w:rPr>
            </w:pPr>
          </w:p>
          <w:p w:rsidR="006C7A4C" w:rsidRPr="003B721E" w:rsidRDefault="006C7A4C" w:rsidP="006C7A4C">
            <w:pPr>
              <w:pStyle w:val="ListParagraph"/>
              <w:numPr>
                <w:ilvl w:val="0"/>
                <w:numId w:val="2"/>
              </w:numPr>
              <w:jc w:val="both"/>
              <w:rPr>
                <w:rFonts w:ascii="Garamond" w:hAnsi="Garamond"/>
                <w:b/>
                <w:sz w:val="26"/>
                <w:szCs w:val="26"/>
              </w:rPr>
            </w:pPr>
            <w:r w:rsidRPr="007F31F1">
              <w:rPr>
                <w:rFonts w:ascii="Garamond" w:hAnsi="Garamond"/>
                <w:b/>
                <w:sz w:val="26"/>
                <w:szCs w:val="26"/>
              </w:rPr>
              <w:t>Independent Checks</w:t>
            </w:r>
          </w:p>
        </w:tc>
      </w:tr>
    </w:tbl>
    <w:p w:rsidR="00E733D8" w:rsidRPr="007F31F1" w:rsidRDefault="00E733D8" w:rsidP="00E733D8">
      <w:pPr>
        <w:pStyle w:val="ListParagraph"/>
        <w:jc w:val="both"/>
        <w:rPr>
          <w:rFonts w:ascii="Garamond" w:hAnsi="Garamond"/>
          <w:b/>
          <w:sz w:val="26"/>
          <w:szCs w:val="26"/>
        </w:rPr>
      </w:pPr>
    </w:p>
    <w:p w:rsidR="006C7A4C" w:rsidRPr="006C7A4C" w:rsidRDefault="00122DCA" w:rsidP="006C7A4C">
      <w:pPr>
        <w:jc w:val="both"/>
        <w:rPr>
          <w:rFonts w:ascii="Garamond" w:hAnsi="Garamond"/>
          <w:sz w:val="26"/>
          <w:szCs w:val="26"/>
        </w:rPr>
      </w:pPr>
      <w:r w:rsidRPr="006C7A4C">
        <w:rPr>
          <w:rFonts w:ascii="Garamond" w:hAnsi="Garamond"/>
          <w:sz w:val="26"/>
          <w:szCs w:val="26"/>
        </w:rPr>
        <w:t>To carry out an inspection with Ministry of Corporate Affairs on the forms filed, Master data, Directors Details including their other directorship with the Director Identification Numbers.  In case of other authorities/regulatory bodies documentation may be taken by the company as duly certified by Director.  Independent scrutiny of Balance Sheet/ Annual returns filed with MCA shall also be made.</w:t>
      </w:r>
    </w:p>
    <w:p w:rsidR="00122DCA" w:rsidRPr="006C7A4C" w:rsidRDefault="006C7A4C" w:rsidP="006C7A4C">
      <w:pPr>
        <w:pStyle w:val="ListParagraph"/>
        <w:jc w:val="both"/>
        <w:rPr>
          <w:rFonts w:ascii="Garamond" w:hAnsi="Garamond"/>
          <w:b/>
          <w:sz w:val="26"/>
          <w:szCs w:val="26"/>
        </w:rPr>
      </w:pPr>
      <w:r w:rsidRPr="006C7A4C">
        <w:rPr>
          <w:rFonts w:ascii="Garamond" w:hAnsi="Garamond"/>
          <w:b/>
          <w:sz w:val="26"/>
          <w:szCs w:val="26"/>
        </w:rPr>
        <w:t xml:space="preserve"> </w:t>
      </w:r>
    </w:p>
    <w:tbl>
      <w:tblPr>
        <w:tblStyle w:val="MediumShading1-Accent6"/>
        <w:tblW w:w="9072" w:type="dxa"/>
        <w:tblInd w:w="108" w:type="dxa"/>
        <w:tblLook w:val="0000" w:firstRow="0" w:lastRow="0" w:firstColumn="0" w:lastColumn="0" w:noHBand="0" w:noVBand="0"/>
      </w:tblPr>
      <w:tblGrid>
        <w:gridCol w:w="9072"/>
      </w:tblGrid>
      <w:tr w:rsidR="006C7A4C" w:rsidTr="006C7A4C">
        <w:trPr>
          <w:cnfStyle w:val="000000100000" w:firstRow="0" w:lastRow="0" w:firstColumn="0" w:lastColumn="0" w:oddVBand="0" w:evenVBand="0" w:oddHBand="1" w:evenHBand="0" w:firstRowFirstColumn="0" w:firstRowLastColumn="0" w:lastRowFirstColumn="0" w:lastRowLastColumn="0"/>
          <w:trHeight w:val="948"/>
        </w:trPr>
        <w:tc>
          <w:tcPr>
            <w:cnfStyle w:val="000010000000" w:firstRow="0" w:lastRow="0" w:firstColumn="0" w:lastColumn="0" w:oddVBand="1" w:evenVBand="0" w:oddHBand="0" w:evenHBand="0" w:firstRowFirstColumn="0" w:firstRowLastColumn="0" w:lastRowFirstColumn="0" w:lastRowLastColumn="0"/>
            <w:tcW w:w="9072" w:type="dxa"/>
          </w:tcPr>
          <w:p w:rsidR="006C7A4C" w:rsidRDefault="006C7A4C" w:rsidP="00F7510C">
            <w:pPr>
              <w:pStyle w:val="ListParagraph"/>
              <w:jc w:val="both"/>
              <w:rPr>
                <w:rFonts w:ascii="Garamond" w:hAnsi="Garamond"/>
                <w:b/>
                <w:sz w:val="26"/>
                <w:szCs w:val="26"/>
              </w:rPr>
            </w:pPr>
          </w:p>
          <w:p w:rsidR="006C7A4C" w:rsidRPr="003B721E" w:rsidRDefault="006C7A4C" w:rsidP="006C7A4C">
            <w:pPr>
              <w:pStyle w:val="ListParagraph"/>
              <w:numPr>
                <w:ilvl w:val="0"/>
                <w:numId w:val="2"/>
              </w:numPr>
              <w:jc w:val="both"/>
              <w:rPr>
                <w:rFonts w:ascii="Garamond" w:hAnsi="Garamond"/>
                <w:b/>
                <w:sz w:val="26"/>
                <w:szCs w:val="26"/>
              </w:rPr>
            </w:pPr>
            <w:r w:rsidRPr="007F31F1">
              <w:rPr>
                <w:rFonts w:ascii="Garamond" w:hAnsi="Garamond"/>
                <w:b/>
                <w:sz w:val="26"/>
                <w:szCs w:val="26"/>
              </w:rPr>
              <w:t>Verification of Records &amp; Registers</w:t>
            </w:r>
          </w:p>
        </w:tc>
      </w:tr>
    </w:tbl>
    <w:p w:rsidR="006C7A4C" w:rsidRDefault="006C7A4C" w:rsidP="00E733D8">
      <w:pPr>
        <w:pStyle w:val="ListParagraph"/>
        <w:jc w:val="both"/>
        <w:rPr>
          <w:rFonts w:ascii="Garamond" w:hAnsi="Garamond"/>
          <w:sz w:val="26"/>
          <w:szCs w:val="26"/>
        </w:rPr>
      </w:pPr>
    </w:p>
    <w:p w:rsidR="00122DCA" w:rsidRPr="006C7A4C" w:rsidRDefault="00122DCA" w:rsidP="006C7A4C">
      <w:pPr>
        <w:jc w:val="both"/>
        <w:rPr>
          <w:rFonts w:ascii="Garamond" w:hAnsi="Garamond" w:cs="Calibri"/>
          <w:color w:val="231F20"/>
          <w:sz w:val="26"/>
          <w:szCs w:val="26"/>
        </w:rPr>
      </w:pPr>
      <w:r w:rsidRPr="006C7A4C">
        <w:rPr>
          <w:rFonts w:ascii="Garamond" w:hAnsi="Garamond"/>
          <w:sz w:val="26"/>
          <w:szCs w:val="26"/>
        </w:rPr>
        <w:t xml:space="preserve">To carry out  the  verification (audit) process with the records &amp; registers produced by  the company for verification including Statutory Registers, Minutes of Board &amp; General Meetings, Various forms/Documents filed with </w:t>
      </w:r>
      <w:r w:rsidRPr="006C7A4C">
        <w:rPr>
          <w:rFonts w:ascii="Garamond" w:hAnsi="Garamond" w:cs="Calibri"/>
          <w:color w:val="231F20"/>
          <w:sz w:val="26"/>
          <w:szCs w:val="26"/>
        </w:rPr>
        <w:t>Registrar of Companies, Regional Director, Central Government, the Tribunal , Court or other authorities, Bank statements wherein the company has allotted shares, paid dividends, transferred  funds to Investor Protection fund</w:t>
      </w:r>
      <w:r w:rsidR="001D2E71" w:rsidRPr="006C7A4C">
        <w:rPr>
          <w:rFonts w:ascii="Garamond" w:hAnsi="Garamond" w:cs="Calibri"/>
          <w:color w:val="231F20"/>
          <w:sz w:val="26"/>
          <w:szCs w:val="26"/>
        </w:rPr>
        <w:t xml:space="preserve"> etc.,</w:t>
      </w:r>
    </w:p>
    <w:p w:rsidR="006C7A4C" w:rsidRDefault="006C7A4C">
      <w:pPr>
        <w:rPr>
          <w:rFonts w:ascii="Garamond" w:hAnsi="Garamond"/>
          <w:sz w:val="26"/>
          <w:szCs w:val="26"/>
        </w:rPr>
      </w:pPr>
      <w:r>
        <w:rPr>
          <w:rFonts w:ascii="Garamond" w:hAnsi="Garamond"/>
          <w:sz w:val="26"/>
          <w:szCs w:val="26"/>
        </w:rPr>
        <w:br w:type="page"/>
      </w:r>
    </w:p>
    <w:tbl>
      <w:tblPr>
        <w:tblStyle w:val="MediumShading1-Accent6"/>
        <w:tblW w:w="8930" w:type="dxa"/>
        <w:tblInd w:w="250" w:type="dxa"/>
        <w:tblLook w:val="0000" w:firstRow="0" w:lastRow="0" w:firstColumn="0" w:lastColumn="0" w:noHBand="0" w:noVBand="0"/>
      </w:tblPr>
      <w:tblGrid>
        <w:gridCol w:w="8930"/>
      </w:tblGrid>
      <w:tr w:rsidR="006C7A4C" w:rsidTr="006C7A4C">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8930" w:type="dxa"/>
          </w:tcPr>
          <w:p w:rsidR="006C7A4C" w:rsidRPr="003B721E" w:rsidRDefault="006C7A4C" w:rsidP="006C7A4C">
            <w:pPr>
              <w:pStyle w:val="ListParagraph"/>
              <w:numPr>
                <w:ilvl w:val="0"/>
                <w:numId w:val="2"/>
              </w:numPr>
              <w:jc w:val="both"/>
              <w:rPr>
                <w:rFonts w:ascii="Garamond" w:hAnsi="Garamond"/>
                <w:b/>
                <w:sz w:val="26"/>
                <w:szCs w:val="26"/>
              </w:rPr>
            </w:pPr>
            <w:r w:rsidRPr="007F31F1">
              <w:rPr>
                <w:rFonts w:ascii="Garamond" w:hAnsi="Garamond"/>
                <w:b/>
                <w:sz w:val="26"/>
                <w:szCs w:val="26"/>
              </w:rPr>
              <w:lastRenderedPageBreak/>
              <w:t>Advisory, rectification of issues</w:t>
            </w:r>
          </w:p>
        </w:tc>
      </w:tr>
    </w:tbl>
    <w:p w:rsidR="00311E2C" w:rsidRPr="007F31F1" w:rsidRDefault="00311E2C" w:rsidP="00E733D8">
      <w:pPr>
        <w:pStyle w:val="ListParagraph"/>
        <w:jc w:val="both"/>
        <w:rPr>
          <w:rFonts w:ascii="Garamond" w:hAnsi="Garamond"/>
          <w:sz w:val="26"/>
          <w:szCs w:val="26"/>
        </w:rPr>
      </w:pPr>
    </w:p>
    <w:p w:rsidR="006C7A4C" w:rsidRDefault="001D2E71" w:rsidP="006C7A4C">
      <w:pPr>
        <w:pStyle w:val="ListParagraph"/>
        <w:ind w:left="142"/>
        <w:jc w:val="both"/>
        <w:rPr>
          <w:rFonts w:ascii="Garamond" w:hAnsi="Garamond"/>
          <w:sz w:val="26"/>
          <w:szCs w:val="26"/>
        </w:rPr>
      </w:pPr>
      <w:r w:rsidRPr="007F31F1">
        <w:rPr>
          <w:rFonts w:ascii="Garamond" w:hAnsi="Garamond"/>
          <w:sz w:val="26"/>
          <w:szCs w:val="26"/>
        </w:rPr>
        <w:t>After verification process advice the company for rectification of issues by filing documents/forms or compounding of offences under the Act for various non- compliances, maintenance of registers &amp; records in compliance with the Act &amp; Rules made thereunder</w:t>
      </w:r>
    </w:p>
    <w:p w:rsidR="006C7A4C" w:rsidRDefault="006C7A4C" w:rsidP="006C7A4C">
      <w:pPr>
        <w:pStyle w:val="ListParagraph"/>
        <w:ind w:left="142"/>
        <w:jc w:val="both"/>
        <w:rPr>
          <w:rFonts w:ascii="Garamond" w:hAnsi="Garamond"/>
          <w:b/>
          <w:sz w:val="26"/>
          <w:szCs w:val="26"/>
        </w:rPr>
      </w:pPr>
    </w:p>
    <w:tbl>
      <w:tblPr>
        <w:tblStyle w:val="MediumShading1-Accent6"/>
        <w:tblW w:w="8930" w:type="dxa"/>
        <w:tblInd w:w="250" w:type="dxa"/>
        <w:tblLook w:val="0000" w:firstRow="0" w:lastRow="0" w:firstColumn="0" w:lastColumn="0" w:noHBand="0" w:noVBand="0"/>
      </w:tblPr>
      <w:tblGrid>
        <w:gridCol w:w="8930"/>
      </w:tblGrid>
      <w:tr w:rsidR="006C7A4C" w:rsidTr="00F7510C">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8930" w:type="dxa"/>
          </w:tcPr>
          <w:p w:rsidR="006C7A4C" w:rsidRPr="006C7A4C" w:rsidRDefault="006C7A4C" w:rsidP="006C7A4C">
            <w:pPr>
              <w:pStyle w:val="ListParagraph"/>
              <w:numPr>
                <w:ilvl w:val="0"/>
                <w:numId w:val="2"/>
              </w:numPr>
              <w:jc w:val="both"/>
              <w:rPr>
                <w:rFonts w:ascii="Garamond" w:hAnsi="Garamond"/>
                <w:b/>
                <w:sz w:val="26"/>
                <w:szCs w:val="26"/>
              </w:rPr>
            </w:pPr>
            <w:r w:rsidRPr="006C7A4C">
              <w:rPr>
                <w:rFonts w:ascii="Garamond" w:hAnsi="Garamond"/>
                <w:b/>
                <w:sz w:val="26"/>
                <w:szCs w:val="26"/>
              </w:rPr>
              <w:t>Finalization of certification process</w:t>
            </w:r>
          </w:p>
          <w:p w:rsidR="006C7A4C" w:rsidRPr="003B721E" w:rsidRDefault="006C7A4C" w:rsidP="006C7A4C">
            <w:pPr>
              <w:pStyle w:val="ListParagraph"/>
              <w:jc w:val="both"/>
              <w:rPr>
                <w:rFonts w:ascii="Garamond" w:hAnsi="Garamond"/>
                <w:b/>
                <w:sz w:val="26"/>
                <w:szCs w:val="26"/>
              </w:rPr>
            </w:pPr>
          </w:p>
        </w:tc>
      </w:tr>
    </w:tbl>
    <w:p w:rsidR="006C7A4C" w:rsidRDefault="006C7A4C" w:rsidP="006C7A4C">
      <w:pPr>
        <w:pStyle w:val="ListParagraph"/>
        <w:jc w:val="both"/>
        <w:rPr>
          <w:rFonts w:ascii="Garamond" w:hAnsi="Garamond"/>
          <w:b/>
          <w:sz w:val="26"/>
          <w:szCs w:val="26"/>
        </w:rPr>
      </w:pPr>
    </w:p>
    <w:p w:rsidR="001D2E71" w:rsidRPr="006C7A4C" w:rsidRDefault="001D2E71" w:rsidP="006C7A4C">
      <w:pPr>
        <w:jc w:val="both"/>
        <w:rPr>
          <w:rFonts w:ascii="Garamond" w:hAnsi="Garamond"/>
          <w:sz w:val="26"/>
          <w:szCs w:val="26"/>
        </w:rPr>
      </w:pPr>
      <w:r w:rsidRPr="006C7A4C">
        <w:rPr>
          <w:rFonts w:ascii="Garamond" w:hAnsi="Garamond"/>
          <w:sz w:val="26"/>
          <w:szCs w:val="26"/>
        </w:rPr>
        <w:t xml:space="preserve">After the  above process finalize the report, qualify on non-compliances wherever necessary along with the rectification process carried out by the company (viz., filing of forms/returns belatedly, filing of  compounding application etc.,) and sign the Annual Return.  Also ensure by  independent check with MCA whether the filed Annual Return is the same that was issued by  </w:t>
      </w:r>
      <w:r w:rsidR="005A059A" w:rsidRPr="006C7A4C">
        <w:rPr>
          <w:rFonts w:ascii="Garamond" w:hAnsi="Garamond"/>
          <w:sz w:val="26"/>
          <w:szCs w:val="26"/>
        </w:rPr>
        <w:t xml:space="preserve">such </w:t>
      </w:r>
      <w:r w:rsidRPr="006C7A4C">
        <w:rPr>
          <w:rFonts w:ascii="Garamond" w:hAnsi="Garamond"/>
          <w:sz w:val="26"/>
          <w:szCs w:val="26"/>
        </w:rPr>
        <w:t>P</w:t>
      </w:r>
      <w:r w:rsidR="007F31F1" w:rsidRPr="006C7A4C">
        <w:rPr>
          <w:rFonts w:ascii="Garamond" w:hAnsi="Garamond"/>
          <w:sz w:val="26"/>
          <w:szCs w:val="26"/>
        </w:rPr>
        <w:t xml:space="preserve">ractising </w:t>
      </w:r>
      <w:r w:rsidRPr="006C7A4C">
        <w:rPr>
          <w:rFonts w:ascii="Garamond" w:hAnsi="Garamond"/>
          <w:sz w:val="26"/>
          <w:szCs w:val="26"/>
        </w:rPr>
        <w:t>C</w:t>
      </w:r>
      <w:r w:rsidR="007F31F1" w:rsidRPr="006C7A4C">
        <w:rPr>
          <w:rFonts w:ascii="Garamond" w:hAnsi="Garamond"/>
          <w:sz w:val="26"/>
          <w:szCs w:val="26"/>
        </w:rPr>
        <w:t xml:space="preserve">ompany </w:t>
      </w:r>
      <w:r w:rsidRPr="006C7A4C">
        <w:rPr>
          <w:rFonts w:ascii="Garamond" w:hAnsi="Garamond"/>
          <w:sz w:val="26"/>
          <w:szCs w:val="26"/>
        </w:rPr>
        <w:t>S</w:t>
      </w:r>
      <w:r w:rsidR="007F31F1" w:rsidRPr="006C7A4C">
        <w:rPr>
          <w:rFonts w:ascii="Garamond" w:hAnsi="Garamond"/>
          <w:sz w:val="26"/>
          <w:szCs w:val="26"/>
        </w:rPr>
        <w:t>ecretaries</w:t>
      </w:r>
      <w:r w:rsidRPr="006C7A4C">
        <w:rPr>
          <w:rFonts w:ascii="Garamond" w:hAnsi="Garamond"/>
          <w:sz w:val="26"/>
          <w:szCs w:val="26"/>
        </w:rPr>
        <w:t>.</w:t>
      </w:r>
    </w:p>
    <w:p w:rsidR="007F31F1" w:rsidRPr="007F31F1" w:rsidRDefault="007F31F1" w:rsidP="00E733D8">
      <w:pPr>
        <w:pStyle w:val="ListParagraph"/>
        <w:jc w:val="both"/>
        <w:rPr>
          <w:rFonts w:ascii="Garamond" w:hAnsi="Garamond"/>
          <w:sz w:val="26"/>
          <w:szCs w:val="26"/>
        </w:rPr>
      </w:pPr>
    </w:p>
    <w:tbl>
      <w:tblPr>
        <w:tblStyle w:val="MediumShading1-Accent6"/>
        <w:tblW w:w="8930" w:type="dxa"/>
        <w:tblInd w:w="250" w:type="dxa"/>
        <w:tblLook w:val="0000" w:firstRow="0" w:lastRow="0" w:firstColumn="0" w:lastColumn="0" w:noHBand="0" w:noVBand="0"/>
      </w:tblPr>
      <w:tblGrid>
        <w:gridCol w:w="8930"/>
      </w:tblGrid>
      <w:tr w:rsidR="006C7A4C" w:rsidTr="00F7510C">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8930" w:type="dxa"/>
          </w:tcPr>
          <w:p w:rsidR="006C7A4C" w:rsidRPr="006C7A4C" w:rsidRDefault="006C7A4C" w:rsidP="006C7A4C">
            <w:pPr>
              <w:pStyle w:val="ListParagraph"/>
              <w:numPr>
                <w:ilvl w:val="0"/>
                <w:numId w:val="2"/>
              </w:numPr>
              <w:jc w:val="both"/>
              <w:rPr>
                <w:rFonts w:ascii="Garamond" w:hAnsi="Garamond"/>
                <w:b/>
                <w:sz w:val="26"/>
                <w:szCs w:val="26"/>
              </w:rPr>
            </w:pPr>
            <w:r w:rsidRPr="006C7A4C">
              <w:rPr>
                <w:rFonts w:ascii="Garamond" w:hAnsi="Garamond"/>
                <w:b/>
                <w:sz w:val="26"/>
                <w:szCs w:val="26"/>
              </w:rPr>
              <w:t>Maintenance of back up documentation for Peer Review and future:</w:t>
            </w:r>
          </w:p>
          <w:p w:rsidR="006C7A4C" w:rsidRPr="003B721E" w:rsidRDefault="006C7A4C" w:rsidP="00F7510C">
            <w:pPr>
              <w:pStyle w:val="ListParagraph"/>
              <w:jc w:val="both"/>
              <w:rPr>
                <w:rFonts w:ascii="Garamond" w:hAnsi="Garamond"/>
                <w:b/>
                <w:sz w:val="26"/>
                <w:szCs w:val="26"/>
              </w:rPr>
            </w:pPr>
          </w:p>
        </w:tc>
      </w:tr>
    </w:tbl>
    <w:p w:rsidR="006C7A4C" w:rsidRDefault="006C7A4C" w:rsidP="006C7A4C">
      <w:pPr>
        <w:jc w:val="both"/>
        <w:rPr>
          <w:rFonts w:ascii="Garamond" w:hAnsi="Garamond"/>
          <w:sz w:val="26"/>
          <w:szCs w:val="26"/>
        </w:rPr>
      </w:pPr>
    </w:p>
    <w:p w:rsidR="00E733D8" w:rsidRPr="007F31F1" w:rsidRDefault="005A059A" w:rsidP="006C7A4C">
      <w:pPr>
        <w:jc w:val="both"/>
        <w:rPr>
          <w:rFonts w:ascii="Garamond" w:hAnsi="Garamond"/>
          <w:sz w:val="26"/>
          <w:szCs w:val="26"/>
        </w:rPr>
      </w:pPr>
      <w:r w:rsidRPr="007F31F1">
        <w:rPr>
          <w:rFonts w:ascii="Garamond" w:hAnsi="Garamond"/>
          <w:sz w:val="26"/>
          <w:szCs w:val="26"/>
        </w:rPr>
        <w:t xml:space="preserve">Keep copy of all documents/declarations given/produced by the  company  </w:t>
      </w:r>
      <w:r w:rsidR="00E733D8" w:rsidRPr="007F31F1">
        <w:rPr>
          <w:rFonts w:ascii="Garamond" w:hAnsi="Garamond"/>
          <w:sz w:val="26"/>
          <w:szCs w:val="26"/>
        </w:rPr>
        <w:t xml:space="preserve"> </w:t>
      </w:r>
      <w:r w:rsidRPr="007F31F1">
        <w:rPr>
          <w:rFonts w:ascii="Garamond" w:hAnsi="Garamond"/>
          <w:sz w:val="26"/>
          <w:szCs w:val="26"/>
        </w:rPr>
        <w:t xml:space="preserve">for verification and issue of compliance certificate including the inspection slip, documents verified.  Wherever documents are sent by mail ensure that it is from the mail of the concerned Company/director with which regular mails are being sent and to  keep the copy of  the same. </w:t>
      </w:r>
    </w:p>
    <w:p w:rsidR="00E733D8" w:rsidRDefault="003B721E" w:rsidP="005B08A8">
      <w:pPr>
        <w:jc w:val="both"/>
        <w:rPr>
          <w:rFonts w:ascii="Garamond" w:hAnsi="Garamond"/>
          <w:b/>
          <w:sz w:val="26"/>
          <w:szCs w:val="26"/>
        </w:rPr>
      </w:pPr>
      <w:r>
        <w:rPr>
          <w:rFonts w:ascii="Garamond" w:hAnsi="Garamond"/>
          <w:noProof/>
          <w:sz w:val="24"/>
          <w:szCs w:val="24"/>
          <w:lang w:val="en-IN" w:eastAsia="en-IN"/>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1" type="#_x0000_t57" style="position:absolute;left:0;text-align:left;margin-left:264pt;margin-top:18.9pt;width:191.35pt;height:80pt;z-index:251661312" fillcolor="#9bbb59 [3206]" strokecolor="#f2f2f2 [3041]" strokeweight="3pt">
            <v:shadow on="t" type="perspective" color="#4e6128 [1606]" opacity=".5" offset="1pt" offset2="-1pt"/>
            <o:extrusion v:ext="view" backdepth="1in" viewpoint="0,34.72222mm" viewpointorigin="0,.5" skewangle="90" lightposition="-50000" lightposition2="50000" type="perspective"/>
            <v:textbox>
              <w:txbxContent>
                <w:p w:rsidR="003B721E" w:rsidRPr="003B721E" w:rsidRDefault="003B721E" w:rsidP="003B721E">
                  <w:pPr>
                    <w:jc w:val="center"/>
                    <w:rPr>
                      <w:color w:val="403152" w:themeColor="accent4" w:themeShade="80"/>
                      <w:sz w:val="44"/>
                    </w:rPr>
                  </w:pPr>
                  <w:r w:rsidRPr="003B721E">
                    <w:rPr>
                      <w:color w:val="403152" w:themeColor="accent4" w:themeShade="80"/>
                      <w:sz w:val="40"/>
                    </w:rPr>
                    <w:t>Compliance Certificate</w:t>
                  </w:r>
                </w:p>
              </w:txbxContent>
            </v:textbox>
          </v:shape>
        </w:pict>
      </w:r>
    </w:p>
    <w:p w:rsidR="007F31F1" w:rsidRPr="007F31F1" w:rsidRDefault="007F31F1" w:rsidP="005B08A8">
      <w:pPr>
        <w:jc w:val="both"/>
        <w:rPr>
          <w:rFonts w:ascii="Garamond" w:hAnsi="Garamond"/>
          <w:b/>
          <w:sz w:val="26"/>
          <w:szCs w:val="26"/>
        </w:rPr>
      </w:pPr>
      <w:r w:rsidRPr="00773F38">
        <w:rPr>
          <w:rFonts w:ascii="Garamond" w:hAnsi="Garamond"/>
          <w:noProof/>
          <w:sz w:val="24"/>
          <w:szCs w:val="24"/>
          <w:lang w:val="en-IN" w:eastAsia="en-IN"/>
        </w:rPr>
        <w:drawing>
          <wp:inline distT="0" distB="0" distL="0" distR="0" wp14:anchorId="6506230A" wp14:editId="377B24B4">
            <wp:extent cx="2963333" cy="931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return.jpg"/>
                    <pic:cNvPicPr/>
                  </pic:nvPicPr>
                  <pic:blipFill>
                    <a:blip r:embed="rId13">
                      <a:extLst>
                        <a:ext uri="{28A0092B-C50C-407E-A947-70E740481C1C}">
                          <a14:useLocalDpi xmlns:a14="http://schemas.microsoft.com/office/drawing/2010/main" val="0"/>
                        </a:ext>
                      </a:extLst>
                    </a:blip>
                    <a:stretch>
                      <a:fillRect/>
                    </a:stretch>
                  </pic:blipFill>
                  <pic:spPr>
                    <a:xfrm>
                      <a:off x="0" y="0"/>
                      <a:ext cx="2964180" cy="931599"/>
                    </a:xfrm>
                    <a:prstGeom prst="rect">
                      <a:avLst/>
                    </a:prstGeom>
                  </pic:spPr>
                </pic:pic>
              </a:graphicData>
            </a:graphic>
          </wp:inline>
        </w:drawing>
      </w:r>
      <w:r w:rsidR="00076AE5">
        <w:rPr>
          <w:rFonts w:ascii="Garamond" w:hAnsi="Garamond"/>
          <w:b/>
          <w:sz w:val="26"/>
          <w:szCs w:val="26"/>
        </w:rPr>
        <w:t xml:space="preserve"> </w:t>
      </w:r>
      <w:r w:rsidR="00076AE5" w:rsidRPr="00076AE5">
        <w:rPr>
          <w:rFonts w:ascii="Garamond" w:hAnsi="Garamond"/>
          <w:b/>
          <w:sz w:val="36"/>
          <w:szCs w:val="26"/>
        </w:rPr>
        <w:t>V</w:t>
      </w:r>
      <w:r>
        <w:rPr>
          <w:rFonts w:ascii="Garamond" w:hAnsi="Garamond"/>
          <w:b/>
          <w:sz w:val="26"/>
          <w:szCs w:val="26"/>
        </w:rPr>
        <w:t>S</w:t>
      </w:r>
    </w:p>
    <w:p w:rsidR="003B721E" w:rsidRDefault="003B721E" w:rsidP="005B08A8">
      <w:pPr>
        <w:jc w:val="both"/>
        <w:rPr>
          <w:rFonts w:ascii="Garamond" w:hAnsi="Garamond"/>
          <w:b/>
          <w:sz w:val="24"/>
          <w:szCs w:val="24"/>
          <w:u w:val="single"/>
        </w:rPr>
      </w:pPr>
    </w:p>
    <w:p w:rsidR="00311E2C" w:rsidRPr="006C7A4C" w:rsidRDefault="007F31F1" w:rsidP="005B08A8">
      <w:pPr>
        <w:jc w:val="both"/>
        <w:rPr>
          <w:rFonts w:ascii="Garamond" w:hAnsi="Garamond"/>
          <w:sz w:val="26"/>
          <w:szCs w:val="26"/>
        </w:rPr>
      </w:pPr>
      <w:r w:rsidRPr="007F31F1">
        <w:rPr>
          <w:rFonts w:ascii="Garamond" w:hAnsi="Garamond"/>
          <w:b/>
          <w:sz w:val="24"/>
          <w:szCs w:val="24"/>
          <w:u w:val="single"/>
        </w:rPr>
        <w:t>COMPARITIVE STUDY:</w:t>
      </w:r>
      <w:r w:rsidR="006C7A4C">
        <w:rPr>
          <w:rFonts w:ascii="Garamond" w:hAnsi="Garamond"/>
          <w:b/>
          <w:sz w:val="24"/>
          <w:szCs w:val="24"/>
          <w:u w:val="single"/>
        </w:rPr>
        <w:t xml:space="preserve"> </w:t>
      </w:r>
      <w:r w:rsidR="00311E2C" w:rsidRPr="006C7A4C">
        <w:rPr>
          <w:rFonts w:ascii="Garamond" w:hAnsi="Garamond"/>
          <w:sz w:val="26"/>
          <w:szCs w:val="26"/>
        </w:rPr>
        <w:t>To have  better understanding of major differences between the Certification of Annual  Return under Companies Act 2013 &amp; Issue of Compliance Certificate under Companies Act 1956</w:t>
      </w:r>
      <w:r w:rsidRPr="006C7A4C">
        <w:rPr>
          <w:rFonts w:ascii="Garamond" w:hAnsi="Garamond"/>
          <w:sz w:val="26"/>
          <w:szCs w:val="26"/>
        </w:rPr>
        <w:t xml:space="preserve"> and to know the nuances involved in such certification of Annual Return, we have made a brief comparison chart on the applicability of the Annual Return certification vis-a-vis  the Compliance certificate along with a parawise comparison </w:t>
      </w:r>
      <w:r w:rsidR="00253B61" w:rsidRPr="006C7A4C">
        <w:rPr>
          <w:rFonts w:ascii="Garamond" w:hAnsi="Garamond"/>
          <w:sz w:val="26"/>
          <w:szCs w:val="26"/>
        </w:rPr>
        <w:t>&amp;</w:t>
      </w:r>
      <w:r w:rsidRPr="006C7A4C">
        <w:rPr>
          <w:rFonts w:ascii="Garamond" w:hAnsi="Garamond"/>
          <w:sz w:val="26"/>
          <w:szCs w:val="26"/>
        </w:rPr>
        <w:t xml:space="preserve"> comment.</w:t>
      </w:r>
    </w:p>
    <w:p w:rsidR="007F31F1" w:rsidRPr="007F31F1" w:rsidRDefault="007F31F1" w:rsidP="005B08A8">
      <w:pPr>
        <w:jc w:val="both"/>
        <w:rPr>
          <w:rFonts w:ascii="Garamond" w:hAnsi="Garamond"/>
          <w:sz w:val="24"/>
          <w:szCs w:val="24"/>
        </w:rPr>
        <w:sectPr w:rsidR="007F31F1" w:rsidRPr="007F31F1" w:rsidSect="0068225B">
          <w:pgSz w:w="11907" w:h="16839" w:code="9"/>
          <w:pgMar w:top="1440" w:right="1440" w:bottom="1440" w:left="1440" w:header="720" w:footer="720" w:gutter="0"/>
          <w:cols w:space="720"/>
          <w:docGrid w:linePitch="360"/>
        </w:sectPr>
      </w:pPr>
    </w:p>
    <w:p w:rsidR="003F3F46" w:rsidRPr="007F31F1" w:rsidRDefault="003F3F46">
      <w:pPr>
        <w:rPr>
          <w:rFonts w:ascii="Garamond" w:hAnsi="Garamond"/>
          <w:sz w:val="24"/>
          <w:szCs w:val="24"/>
          <w:u w:val="single"/>
        </w:rPr>
      </w:pPr>
    </w:p>
    <w:p w:rsidR="003260A0" w:rsidRPr="00773F38" w:rsidRDefault="003260A0" w:rsidP="003260A0">
      <w:pPr>
        <w:jc w:val="both"/>
        <w:rPr>
          <w:rFonts w:ascii="Garamond" w:hAnsi="Garamond"/>
          <w:i/>
          <w:sz w:val="24"/>
          <w:szCs w:val="24"/>
        </w:rPr>
      </w:pPr>
      <w:r w:rsidRPr="00773F38">
        <w:rPr>
          <w:rFonts w:ascii="Garamond" w:hAnsi="Garamond"/>
          <w:b/>
          <w:i/>
          <w:sz w:val="24"/>
          <w:szCs w:val="24"/>
          <w:u w:val="single"/>
        </w:rPr>
        <w:t xml:space="preserve">Comparison on Applicability: </w:t>
      </w:r>
      <w:r w:rsidRPr="00773F38">
        <w:rPr>
          <w:rFonts w:ascii="Garamond" w:hAnsi="Garamond"/>
          <w:sz w:val="24"/>
          <w:szCs w:val="24"/>
        </w:rPr>
        <w:t>The following chart shall  give a brief comparison for a better understanding:</w:t>
      </w:r>
      <w:r w:rsidRPr="00773F38">
        <w:rPr>
          <w:rFonts w:ascii="Garamond" w:hAnsi="Garamond"/>
          <w:i/>
          <w:sz w:val="24"/>
          <w:szCs w:val="24"/>
        </w:rPr>
        <w:t xml:space="preserve"> </w:t>
      </w:r>
    </w:p>
    <w:tbl>
      <w:tblPr>
        <w:tblStyle w:val="MediumShading1-Accent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685"/>
        <w:gridCol w:w="4253"/>
      </w:tblGrid>
      <w:tr w:rsidR="003260A0" w:rsidRPr="00773F38" w:rsidTr="00AA0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rsidR="003260A0" w:rsidRPr="00773F38" w:rsidRDefault="003260A0" w:rsidP="003260A0">
            <w:pPr>
              <w:jc w:val="both"/>
              <w:rPr>
                <w:rFonts w:ascii="Garamond" w:hAnsi="Garamond"/>
                <w:b w:val="0"/>
                <w:i/>
                <w:sz w:val="24"/>
                <w:szCs w:val="24"/>
              </w:rPr>
            </w:pPr>
            <w:r w:rsidRPr="00773F38">
              <w:rPr>
                <w:rFonts w:ascii="Garamond" w:hAnsi="Garamond"/>
                <w:i/>
                <w:sz w:val="24"/>
                <w:szCs w:val="24"/>
              </w:rPr>
              <w:t>Criteria</w:t>
            </w:r>
          </w:p>
        </w:tc>
        <w:tc>
          <w:tcPr>
            <w:tcW w:w="4253" w:type="dxa"/>
            <w:tcBorders>
              <w:top w:val="none" w:sz="0" w:space="0" w:color="auto"/>
              <w:left w:val="none" w:sz="0" w:space="0" w:color="auto"/>
              <w:bottom w:val="none" w:sz="0" w:space="0" w:color="auto"/>
              <w:right w:val="none" w:sz="0" w:space="0" w:color="auto"/>
            </w:tcBorders>
          </w:tcPr>
          <w:p w:rsidR="003260A0" w:rsidRPr="00773F38" w:rsidRDefault="003260A0" w:rsidP="003260A0">
            <w:pPr>
              <w:jc w:val="both"/>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Applicability of issue of Compliance Certificate Under CA 1956</w:t>
            </w:r>
          </w:p>
        </w:tc>
        <w:tc>
          <w:tcPr>
            <w:tcW w:w="3685" w:type="dxa"/>
            <w:tcBorders>
              <w:top w:val="none" w:sz="0" w:space="0" w:color="auto"/>
              <w:left w:val="none" w:sz="0" w:space="0" w:color="auto"/>
              <w:bottom w:val="none" w:sz="0" w:space="0" w:color="auto"/>
              <w:right w:val="none" w:sz="0" w:space="0" w:color="auto"/>
            </w:tcBorders>
          </w:tcPr>
          <w:p w:rsidR="003260A0" w:rsidRPr="00773F38" w:rsidRDefault="003260A0" w:rsidP="003260A0">
            <w:pPr>
              <w:jc w:val="both"/>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Applicability of Certification of Annual Return under CA 2013</w:t>
            </w:r>
          </w:p>
        </w:tc>
        <w:tc>
          <w:tcPr>
            <w:tcW w:w="4253" w:type="dxa"/>
            <w:tcBorders>
              <w:top w:val="none" w:sz="0" w:space="0" w:color="auto"/>
              <w:left w:val="none" w:sz="0" w:space="0" w:color="auto"/>
              <w:bottom w:val="none" w:sz="0" w:space="0" w:color="auto"/>
              <w:right w:val="none" w:sz="0" w:space="0" w:color="auto"/>
            </w:tcBorders>
          </w:tcPr>
          <w:p w:rsidR="003260A0" w:rsidRPr="00773F38" w:rsidRDefault="003260A0" w:rsidP="00AA00E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Comments</w:t>
            </w:r>
          </w:p>
        </w:tc>
      </w:tr>
      <w:tr w:rsidR="003260A0" w:rsidRPr="00773F38" w:rsidTr="00AA0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none" w:sz="0" w:space="0" w:color="auto"/>
            </w:tcBorders>
          </w:tcPr>
          <w:p w:rsidR="003260A0" w:rsidRPr="00773F38" w:rsidRDefault="003260A0" w:rsidP="003260A0">
            <w:pPr>
              <w:jc w:val="both"/>
              <w:rPr>
                <w:rFonts w:ascii="Garamond" w:hAnsi="Garamond"/>
                <w:i/>
                <w:sz w:val="24"/>
                <w:szCs w:val="24"/>
              </w:rPr>
            </w:pPr>
            <w:r w:rsidRPr="00773F38">
              <w:rPr>
                <w:rFonts w:ascii="Garamond" w:hAnsi="Garamond"/>
                <w:i/>
                <w:sz w:val="24"/>
                <w:szCs w:val="24"/>
              </w:rPr>
              <w:t>Listed Company</w:t>
            </w:r>
          </w:p>
        </w:tc>
        <w:tc>
          <w:tcPr>
            <w:tcW w:w="4253" w:type="dxa"/>
            <w:tcBorders>
              <w:left w:val="none" w:sz="0" w:space="0" w:color="auto"/>
              <w:righ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 xml:space="preserve">Only if the Paid up share capital is more than Rs.10.00 lac &amp; less than  exceeding Rs.200.00 Lac/ or Rs.500.00 lac as the case may be depending on whether the company secretary has been appointed or not. </w:t>
            </w:r>
          </w:p>
        </w:tc>
        <w:tc>
          <w:tcPr>
            <w:tcW w:w="3685" w:type="dxa"/>
            <w:tcBorders>
              <w:left w:val="none" w:sz="0" w:space="0" w:color="auto"/>
              <w:righ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Irrespective of the Paid up Share capital it applies to Listed Companies</w:t>
            </w:r>
          </w:p>
        </w:tc>
        <w:tc>
          <w:tcPr>
            <w:tcW w:w="4253" w:type="dxa"/>
            <w:tcBorders>
              <w:lef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Mandatory Certification of Annual Return was existing in Act 1956 for listed companies</w:t>
            </w:r>
          </w:p>
        </w:tc>
      </w:tr>
      <w:tr w:rsidR="003260A0" w:rsidRPr="00773F38" w:rsidTr="00AA00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none" w:sz="0" w:space="0" w:color="auto"/>
            </w:tcBorders>
          </w:tcPr>
          <w:p w:rsidR="003260A0" w:rsidRPr="00773F38" w:rsidRDefault="003260A0" w:rsidP="003260A0">
            <w:pPr>
              <w:jc w:val="both"/>
              <w:rPr>
                <w:rFonts w:ascii="Garamond" w:hAnsi="Garamond"/>
                <w:i/>
                <w:sz w:val="24"/>
                <w:szCs w:val="24"/>
              </w:rPr>
            </w:pPr>
            <w:r w:rsidRPr="00773F38">
              <w:rPr>
                <w:rFonts w:ascii="Garamond" w:hAnsi="Garamond"/>
                <w:i/>
                <w:sz w:val="24"/>
                <w:szCs w:val="24"/>
              </w:rPr>
              <w:t xml:space="preserve">Private / Public Limited Companies </w:t>
            </w:r>
          </w:p>
        </w:tc>
        <w:tc>
          <w:tcPr>
            <w:tcW w:w="4253" w:type="dxa"/>
            <w:tcBorders>
              <w:left w:val="none" w:sz="0" w:space="0" w:color="auto"/>
              <w:righ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Applies to both Private / Public subject to paid up share capital criteria</w:t>
            </w:r>
          </w:p>
        </w:tc>
        <w:tc>
          <w:tcPr>
            <w:tcW w:w="3685" w:type="dxa"/>
            <w:tcBorders>
              <w:left w:val="none" w:sz="0" w:space="0" w:color="auto"/>
              <w:righ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Applies to both Private / Public subject to paid up share capital criteria or Turnover criteria</w:t>
            </w:r>
          </w:p>
        </w:tc>
        <w:tc>
          <w:tcPr>
            <w:tcW w:w="4253" w:type="dxa"/>
            <w:tcBorders>
              <w:lef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There is no concept of applicability on Turnover criteria</w:t>
            </w:r>
          </w:p>
        </w:tc>
      </w:tr>
      <w:tr w:rsidR="003260A0" w:rsidRPr="00773F38" w:rsidTr="00AA0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none" w:sz="0" w:space="0" w:color="auto"/>
            </w:tcBorders>
          </w:tcPr>
          <w:p w:rsidR="003260A0" w:rsidRPr="00773F38" w:rsidRDefault="003260A0" w:rsidP="003260A0">
            <w:pPr>
              <w:jc w:val="both"/>
              <w:rPr>
                <w:rFonts w:ascii="Garamond" w:hAnsi="Garamond"/>
                <w:i/>
                <w:sz w:val="24"/>
                <w:szCs w:val="24"/>
              </w:rPr>
            </w:pPr>
            <w:r w:rsidRPr="00773F38">
              <w:rPr>
                <w:rFonts w:ascii="Garamond" w:hAnsi="Garamond"/>
                <w:i/>
                <w:sz w:val="24"/>
                <w:szCs w:val="24"/>
              </w:rPr>
              <w:t>Paid Up share capital</w:t>
            </w:r>
          </w:p>
        </w:tc>
        <w:tc>
          <w:tcPr>
            <w:tcW w:w="4253" w:type="dxa"/>
            <w:tcBorders>
              <w:left w:val="none" w:sz="0" w:space="0" w:color="auto"/>
              <w:righ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 xml:space="preserve">Paid Up share capital of Rs.10.00 lac or less than Rs.200.00 lac/Rs.500.00 lac as the case may be  </w:t>
            </w:r>
          </w:p>
        </w:tc>
        <w:tc>
          <w:tcPr>
            <w:tcW w:w="3685" w:type="dxa"/>
            <w:tcBorders>
              <w:left w:val="none" w:sz="0" w:space="0" w:color="auto"/>
              <w:righ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Paid up Share Capital of Rs.10.00 Crore or more</w:t>
            </w:r>
          </w:p>
        </w:tc>
        <w:tc>
          <w:tcPr>
            <w:tcW w:w="4253" w:type="dxa"/>
            <w:tcBorders>
              <w:lef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 xml:space="preserve">The limit has been increased. For the companies with paid up share capital of more than Rs.10.00 Crore the company has to obtain the certification of Annual Return apart from the mandatory requirement of Appointment of Company Secretary which is not the case in case of Compliance Certificate wherein it is required only based on the paid up share capital. </w:t>
            </w:r>
          </w:p>
        </w:tc>
      </w:tr>
      <w:tr w:rsidR="003260A0" w:rsidRPr="00773F38" w:rsidTr="00AA00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none" w:sz="0" w:space="0" w:color="auto"/>
            </w:tcBorders>
          </w:tcPr>
          <w:p w:rsidR="003260A0" w:rsidRPr="00773F38" w:rsidRDefault="003260A0" w:rsidP="003260A0">
            <w:pPr>
              <w:jc w:val="both"/>
              <w:rPr>
                <w:rFonts w:ascii="Garamond" w:hAnsi="Garamond"/>
                <w:i/>
                <w:sz w:val="24"/>
                <w:szCs w:val="24"/>
              </w:rPr>
            </w:pPr>
            <w:r w:rsidRPr="00773F38">
              <w:rPr>
                <w:rFonts w:ascii="Garamond" w:hAnsi="Garamond"/>
                <w:i/>
                <w:sz w:val="24"/>
                <w:szCs w:val="24"/>
              </w:rPr>
              <w:t>Turnover</w:t>
            </w:r>
          </w:p>
        </w:tc>
        <w:tc>
          <w:tcPr>
            <w:tcW w:w="4253" w:type="dxa"/>
            <w:tcBorders>
              <w:left w:val="none" w:sz="0" w:space="0" w:color="auto"/>
              <w:righ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No Turnover Criteria was existing</w:t>
            </w:r>
          </w:p>
        </w:tc>
        <w:tc>
          <w:tcPr>
            <w:tcW w:w="3685" w:type="dxa"/>
            <w:tcBorders>
              <w:left w:val="none" w:sz="0" w:space="0" w:color="auto"/>
              <w:righ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 xml:space="preserve">Company with a turnover of Rs.50.00 Crore or More (private or public) </w:t>
            </w:r>
          </w:p>
        </w:tc>
        <w:tc>
          <w:tcPr>
            <w:tcW w:w="4253" w:type="dxa"/>
            <w:tcBorders>
              <w:left w:val="none" w:sz="0" w:space="0" w:color="auto"/>
            </w:tcBorders>
          </w:tcPr>
          <w:p w:rsidR="003260A0" w:rsidRPr="00773F38" w:rsidRDefault="003260A0" w:rsidP="003260A0">
            <w:pPr>
              <w:jc w:val="both"/>
              <w:cnfStyle w:val="000000010000" w:firstRow="0" w:lastRow="0" w:firstColumn="0" w:lastColumn="0" w:oddVBand="0" w:evenVBand="0" w:oddHBand="0" w:evenHBand="1" w:firstRowFirstColumn="0" w:firstRowLastColumn="0" w:lastRowFirstColumn="0" w:lastRowLastColumn="0"/>
              <w:rPr>
                <w:rFonts w:ascii="Garamond" w:hAnsi="Garamond"/>
                <w:sz w:val="24"/>
                <w:szCs w:val="24"/>
              </w:rPr>
            </w:pPr>
            <w:r w:rsidRPr="00773F38">
              <w:rPr>
                <w:rFonts w:ascii="Garamond" w:hAnsi="Garamond"/>
                <w:sz w:val="24"/>
                <w:szCs w:val="24"/>
              </w:rPr>
              <w:t>In any FY if the Turnover is below the amount prescribed the certification shall not be applicable</w:t>
            </w:r>
          </w:p>
        </w:tc>
      </w:tr>
    </w:tbl>
    <w:p w:rsidR="003260A0" w:rsidRPr="00773F38" w:rsidRDefault="003260A0">
      <w:pPr>
        <w:rPr>
          <w:rFonts w:ascii="Garamond" w:hAnsi="Garamond"/>
          <w:sz w:val="24"/>
          <w:szCs w:val="24"/>
        </w:rPr>
      </w:pPr>
      <w:r w:rsidRPr="00773F38">
        <w:rPr>
          <w:rFonts w:ascii="Garamond" w:hAnsi="Garamond"/>
          <w:sz w:val="24"/>
          <w:szCs w:val="24"/>
        </w:rPr>
        <w:br w:type="page"/>
      </w:r>
    </w:p>
    <w:tbl>
      <w:tblPr>
        <w:tblStyle w:val="LightList-Accent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685"/>
        <w:gridCol w:w="4253"/>
      </w:tblGrid>
      <w:tr w:rsidR="005E6C8E" w:rsidRPr="00773F38" w:rsidTr="00AA0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E6C8E" w:rsidRPr="00773F38" w:rsidRDefault="005E6C8E" w:rsidP="00FB5668">
            <w:pPr>
              <w:jc w:val="both"/>
              <w:rPr>
                <w:rFonts w:ascii="Garamond" w:hAnsi="Garamond"/>
                <w:b w:val="0"/>
                <w:i/>
                <w:sz w:val="24"/>
                <w:szCs w:val="24"/>
              </w:rPr>
            </w:pPr>
            <w:r w:rsidRPr="00773F38">
              <w:rPr>
                <w:rFonts w:ascii="Garamond" w:hAnsi="Garamond"/>
                <w:i/>
                <w:sz w:val="24"/>
                <w:szCs w:val="24"/>
              </w:rPr>
              <w:lastRenderedPageBreak/>
              <w:t>Criteria</w:t>
            </w:r>
          </w:p>
        </w:tc>
        <w:tc>
          <w:tcPr>
            <w:tcW w:w="4253" w:type="dxa"/>
          </w:tcPr>
          <w:p w:rsidR="005E6C8E" w:rsidRPr="00773F38" w:rsidRDefault="005E6C8E" w:rsidP="00FB5668">
            <w:pPr>
              <w:jc w:val="both"/>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Applicability of issue of Compliance Certificate Under CA 1956</w:t>
            </w:r>
          </w:p>
        </w:tc>
        <w:tc>
          <w:tcPr>
            <w:tcW w:w="3685" w:type="dxa"/>
          </w:tcPr>
          <w:p w:rsidR="005E6C8E" w:rsidRPr="00773F38" w:rsidRDefault="005E6C8E" w:rsidP="00FB5668">
            <w:pPr>
              <w:jc w:val="both"/>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Applicability of Certification of Annual Return under CA 2013</w:t>
            </w:r>
          </w:p>
        </w:tc>
        <w:tc>
          <w:tcPr>
            <w:tcW w:w="4253" w:type="dxa"/>
          </w:tcPr>
          <w:p w:rsidR="005E6C8E" w:rsidRPr="00773F38" w:rsidRDefault="005E6C8E" w:rsidP="00FB5668">
            <w:pPr>
              <w:jc w:val="both"/>
              <w:cnfStyle w:val="100000000000" w:firstRow="1" w:lastRow="0" w:firstColumn="0" w:lastColumn="0" w:oddVBand="0" w:evenVBand="0" w:oddHBand="0" w:evenHBand="0" w:firstRowFirstColumn="0" w:firstRowLastColumn="0" w:lastRowFirstColumn="0" w:lastRowLastColumn="0"/>
              <w:rPr>
                <w:rFonts w:ascii="Garamond" w:hAnsi="Garamond"/>
                <w:b w:val="0"/>
                <w:i/>
                <w:sz w:val="24"/>
                <w:szCs w:val="24"/>
              </w:rPr>
            </w:pPr>
            <w:r w:rsidRPr="00773F38">
              <w:rPr>
                <w:rFonts w:ascii="Garamond" w:hAnsi="Garamond"/>
                <w:i/>
                <w:sz w:val="24"/>
                <w:szCs w:val="24"/>
              </w:rPr>
              <w:t>Comments</w:t>
            </w:r>
          </w:p>
        </w:tc>
      </w:tr>
      <w:tr w:rsidR="003260A0" w:rsidRPr="00773F38" w:rsidTr="00AA0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tcPr>
          <w:p w:rsidR="003260A0" w:rsidRPr="00773F38" w:rsidRDefault="003260A0" w:rsidP="003260A0">
            <w:pPr>
              <w:jc w:val="both"/>
              <w:rPr>
                <w:rFonts w:ascii="Garamond" w:hAnsi="Garamond"/>
                <w:i/>
                <w:sz w:val="24"/>
                <w:szCs w:val="24"/>
              </w:rPr>
            </w:pPr>
            <w:r w:rsidRPr="00773F38">
              <w:rPr>
                <w:rFonts w:ascii="Garamond" w:hAnsi="Garamond"/>
                <w:sz w:val="24"/>
                <w:szCs w:val="24"/>
              </w:rPr>
              <w:br w:type="page"/>
            </w:r>
            <w:r w:rsidRPr="00773F38">
              <w:rPr>
                <w:rFonts w:ascii="Garamond" w:hAnsi="Garamond"/>
                <w:i/>
                <w:sz w:val="24"/>
                <w:szCs w:val="24"/>
              </w:rPr>
              <w:t xml:space="preserve">Applicability </w:t>
            </w:r>
          </w:p>
        </w:tc>
        <w:tc>
          <w:tcPr>
            <w:tcW w:w="4253" w:type="dxa"/>
            <w:tcBorders>
              <w:top w:val="none" w:sz="0" w:space="0" w:color="auto"/>
              <w:bottom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Cos.’ whose financial year is ending up to 31</w:t>
            </w:r>
            <w:r w:rsidRPr="00773F38">
              <w:rPr>
                <w:rFonts w:ascii="Garamond" w:hAnsi="Garamond"/>
                <w:sz w:val="24"/>
                <w:szCs w:val="24"/>
                <w:vertAlign w:val="superscript"/>
              </w:rPr>
              <w:t>st</w:t>
            </w:r>
            <w:r w:rsidRPr="00773F38">
              <w:rPr>
                <w:rFonts w:ascii="Garamond" w:hAnsi="Garamond"/>
                <w:sz w:val="24"/>
                <w:szCs w:val="24"/>
              </w:rPr>
              <w:t xml:space="preserve"> March 2014 shall obtain Compliance Certificate</w:t>
            </w:r>
          </w:p>
        </w:tc>
        <w:tc>
          <w:tcPr>
            <w:tcW w:w="3685" w:type="dxa"/>
            <w:tcBorders>
              <w:top w:val="none" w:sz="0" w:space="0" w:color="auto"/>
              <w:bottom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Cos.’ Whose financial year is ending after 31</w:t>
            </w:r>
            <w:r w:rsidRPr="00773F38">
              <w:rPr>
                <w:rFonts w:ascii="Garamond" w:hAnsi="Garamond"/>
                <w:sz w:val="24"/>
                <w:szCs w:val="24"/>
                <w:vertAlign w:val="superscript"/>
              </w:rPr>
              <w:t>st</w:t>
            </w:r>
            <w:r w:rsidRPr="00773F38">
              <w:rPr>
                <w:rFonts w:ascii="Garamond" w:hAnsi="Garamond"/>
                <w:sz w:val="24"/>
                <w:szCs w:val="24"/>
              </w:rPr>
              <w:t xml:space="preserve"> March 2014 shall obtain Annual Return Certification</w:t>
            </w:r>
          </w:p>
        </w:tc>
        <w:tc>
          <w:tcPr>
            <w:tcW w:w="4253" w:type="dxa"/>
            <w:tcBorders>
              <w:top w:val="none" w:sz="0" w:space="0" w:color="auto"/>
              <w:bottom w:val="none" w:sz="0" w:space="0" w:color="auto"/>
              <w:right w:val="none" w:sz="0" w:space="0" w:color="auto"/>
            </w:tcBorders>
          </w:tcPr>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773F38">
              <w:rPr>
                <w:rFonts w:ascii="Garamond" w:hAnsi="Garamond"/>
                <w:sz w:val="24"/>
                <w:szCs w:val="24"/>
              </w:rPr>
              <w:t>The Annual return under Companies Act 1956 is made up to the date of AGM whereas under Companies Act 2013 shall be close of financial year</w:t>
            </w:r>
          </w:p>
          <w:p w:rsidR="003260A0" w:rsidRPr="00773F38" w:rsidRDefault="003260A0" w:rsidP="003260A0">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r w:rsidR="003260A0" w:rsidRPr="00773F38" w:rsidTr="00AA00E3">
        <w:tc>
          <w:tcPr>
            <w:cnfStyle w:val="001000000000" w:firstRow="0" w:lastRow="0" w:firstColumn="1" w:lastColumn="0" w:oddVBand="0" w:evenVBand="0" w:oddHBand="0" w:evenHBand="0" w:firstRowFirstColumn="0" w:firstRowLastColumn="0" w:lastRowFirstColumn="0" w:lastRowLastColumn="0"/>
            <w:tcW w:w="1809" w:type="dxa"/>
          </w:tcPr>
          <w:p w:rsidR="003260A0" w:rsidRPr="00773F38" w:rsidRDefault="003260A0" w:rsidP="003260A0">
            <w:pPr>
              <w:jc w:val="both"/>
              <w:rPr>
                <w:rFonts w:ascii="Garamond" w:hAnsi="Garamond"/>
                <w:i/>
                <w:sz w:val="24"/>
                <w:szCs w:val="24"/>
              </w:rPr>
            </w:pPr>
            <w:r w:rsidRPr="00773F38">
              <w:rPr>
                <w:rFonts w:ascii="Garamond" w:hAnsi="Garamond"/>
                <w:i/>
                <w:sz w:val="24"/>
                <w:szCs w:val="24"/>
              </w:rPr>
              <w:t>PENAL PROVISION:</w:t>
            </w:r>
          </w:p>
        </w:tc>
        <w:tc>
          <w:tcPr>
            <w:tcW w:w="4253" w:type="dxa"/>
          </w:tcPr>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773F38">
              <w:rPr>
                <w:rFonts w:ascii="Garamond" w:hAnsi="Garamond"/>
                <w:sz w:val="24"/>
                <w:szCs w:val="24"/>
              </w:rPr>
              <w:t>No such explicit penal provision under the Companies Act 1956.</w:t>
            </w:r>
          </w:p>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c>
          <w:tcPr>
            <w:tcW w:w="3685" w:type="dxa"/>
          </w:tcPr>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773F38">
              <w:rPr>
                <w:rFonts w:ascii="Garamond" w:hAnsi="Garamond"/>
                <w:sz w:val="24"/>
                <w:szCs w:val="24"/>
              </w:rPr>
              <w:t>Pursuant to section 92 (6) “If a company secretary in practice certifies the annual return other than in conformity with the requirements of this section or the rules made thereunder, he shall be punishable with fine which shall not be less than fifty thousand but which may extend to five lakh rupees.</w:t>
            </w:r>
          </w:p>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c>
          <w:tcPr>
            <w:tcW w:w="4253" w:type="dxa"/>
          </w:tcPr>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773F38">
              <w:rPr>
                <w:rFonts w:ascii="Garamond" w:hAnsi="Garamond"/>
                <w:sz w:val="24"/>
                <w:szCs w:val="24"/>
              </w:rPr>
              <w:t>With the  above, it is explicitly clear that more reliability and accountability has been placed &amp; vested with the Practising company secretaries apart from our professional responsibility  to ensure strict compliance in law and spirit.</w:t>
            </w:r>
          </w:p>
          <w:p w:rsidR="003260A0" w:rsidRPr="00773F38" w:rsidRDefault="003260A0" w:rsidP="003260A0">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r>
    </w:tbl>
    <w:p w:rsidR="003260A0" w:rsidRPr="00773F38" w:rsidRDefault="003260A0" w:rsidP="003260A0">
      <w:pPr>
        <w:jc w:val="both"/>
        <w:rPr>
          <w:rFonts w:ascii="Garamond" w:hAnsi="Garamond"/>
          <w:sz w:val="24"/>
          <w:szCs w:val="24"/>
        </w:rPr>
      </w:pPr>
    </w:p>
    <w:p w:rsidR="005E6C8E" w:rsidRPr="00773F38" w:rsidRDefault="005E6C8E">
      <w:pPr>
        <w:rPr>
          <w:rFonts w:ascii="Garamond" w:hAnsi="Garamond"/>
          <w:b/>
          <w:sz w:val="24"/>
          <w:szCs w:val="24"/>
          <w:u w:val="single"/>
        </w:rPr>
      </w:pPr>
      <w:r w:rsidRPr="00773F38">
        <w:rPr>
          <w:rFonts w:ascii="Garamond" w:hAnsi="Garamond"/>
          <w:b/>
          <w:sz w:val="24"/>
          <w:szCs w:val="24"/>
          <w:u w:val="single"/>
        </w:rPr>
        <w:br w:type="page"/>
      </w:r>
    </w:p>
    <w:p w:rsidR="003F3F46" w:rsidRPr="00773F38" w:rsidRDefault="005E6C8E" w:rsidP="003F3F46">
      <w:pPr>
        <w:jc w:val="both"/>
        <w:rPr>
          <w:rFonts w:ascii="Garamond" w:hAnsi="Garamond"/>
          <w:b/>
          <w:sz w:val="24"/>
          <w:szCs w:val="24"/>
          <w:u w:val="single"/>
        </w:rPr>
      </w:pPr>
      <w:r w:rsidRPr="00773F38">
        <w:rPr>
          <w:rFonts w:ascii="Garamond" w:hAnsi="Garamond"/>
          <w:b/>
          <w:sz w:val="24"/>
          <w:szCs w:val="24"/>
          <w:u w:val="single"/>
        </w:rPr>
        <w:lastRenderedPageBreak/>
        <w:t>With  the above, let us examine parawise comparison between the Secretarial Compliance Certificate &amp; Annual  return to have a brief description of what we certify.</w:t>
      </w:r>
    </w:p>
    <w:tbl>
      <w:tblPr>
        <w:tblStyle w:val="TableGrid"/>
        <w:tblW w:w="14850" w:type="dxa"/>
        <w:tblLook w:val="0420" w:firstRow="1" w:lastRow="0" w:firstColumn="0" w:lastColumn="0" w:noHBand="0" w:noVBand="1"/>
      </w:tblPr>
      <w:tblGrid>
        <w:gridCol w:w="676"/>
        <w:gridCol w:w="7127"/>
        <w:gridCol w:w="1023"/>
        <w:gridCol w:w="6024"/>
      </w:tblGrid>
      <w:tr w:rsidR="00AA00E3" w:rsidRPr="00AA00E3" w:rsidTr="00AA00E3">
        <w:tc>
          <w:tcPr>
            <w:tcW w:w="676" w:type="dxa"/>
          </w:tcPr>
          <w:p w:rsidR="00624047" w:rsidRPr="00AA00E3" w:rsidRDefault="00EC76A0" w:rsidP="00EC76A0">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t>Para</w:t>
            </w:r>
            <w:r w:rsidR="000C1776" w:rsidRPr="00AA00E3">
              <w:rPr>
                <w:rFonts w:ascii="Garamond" w:hAnsi="Garamond"/>
                <w:b/>
                <w:color w:val="943634" w:themeColor="accent2" w:themeShade="BF"/>
                <w:sz w:val="24"/>
                <w:szCs w:val="24"/>
              </w:rPr>
              <w:t xml:space="preserve"> N</w:t>
            </w:r>
            <w:r w:rsidRPr="00AA00E3">
              <w:rPr>
                <w:rFonts w:ascii="Garamond" w:hAnsi="Garamond"/>
                <w:b/>
                <w:color w:val="943634" w:themeColor="accent2" w:themeShade="BF"/>
                <w:sz w:val="24"/>
                <w:szCs w:val="24"/>
              </w:rPr>
              <w:t>o</w:t>
            </w:r>
            <w:r w:rsidR="000C1776" w:rsidRPr="00AA00E3">
              <w:rPr>
                <w:rFonts w:ascii="Garamond" w:hAnsi="Garamond"/>
                <w:b/>
                <w:color w:val="943634" w:themeColor="accent2" w:themeShade="BF"/>
                <w:sz w:val="24"/>
                <w:szCs w:val="24"/>
              </w:rPr>
              <w:t>.</w:t>
            </w:r>
          </w:p>
        </w:tc>
        <w:tc>
          <w:tcPr>
            <w:tcW w:w="7127" w:type="dxa"/>
          </w:tcPr>
          <w:p w:rsidR="00624047" w:rsidRPr="00AA00E3" w:rsidRDefault="00EC76A0" w:rsidP="00EC76A0">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1023" w:type="dxa"/>
          </w:tcPr>
          <w:p w:rsidR="00624047" w:rsidRPr="00AA00E3" w:rsidRDefault="00EC76A0" w:rsidP="003011FF">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24" w:type="dxa"/>
          </w:tcPr>
          <w:p w:rsidR="00624047" w:rsidRPr="00AA00E3" w:rsidRDefault="00EC76A0" w:rsidP="0068225B">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w:t>
            </w:r>
            <w:r w:rsidR="00BF031B" w:rsidRPr="00AA00E3">
              <w:rPr>
                <w:rFonts w:ascii="Garamond" w:hAnsi="Garamond"/>
                <w:b/>
                <w:i/>
                <w:color w:val="943634" w:themeColor="accent2" w:themeShade="BF"/>
                <w:sz w:val="24"/>
                <w:szCs w:val="24"/>
              </w:rPr>
              <w:t xml:space="preserve"> </w:t>
            </w:r>
            <w:r w:rsidRPr="00AA00E3">
              <w:rPr>
                <w:rFonts w:ascii="Garamond" w:hAnsi="Garamond"/>
                <w:b/>
                <w:i/>
                <w:color w:val="943634" w:themeColor="accent2" w:themeShade="BF"/>
                <w:sz w:val="24"/>
                <w:szCs w:val="24"/>
              </w:rPr>
              <w:t xml:space="preserve">with </w:t>
            </w:r>
            <w:r w:rsidR="0068225B" w:rsidRPr="00AA00E3">
              <w:rPr>
                <w:rFonts w:ascii="Garamond" w:hAnsi="Garamond"/>
                <w:b/>
                <w:i/>
                <w:color w:val="943634" w:themeColor="accent2" w:themeShade="BF"/>
                <w:sz w:val="24"/>
                <w:szCs w:val="24"/>
              </w:rPr>
              <w:t>read with The Companies (Compliance Certificate) Rules, 2001</w:t>
            </w:r>
          </w:p>
        </w:tc>
      </w:tr>
      <w:tr w:rsidR="00EC76A0" w:rsidRPr="00773F38" w:rsidTr="00AA00E3">
        <w:tc>
          <w:tcPr>
            <w:tcW w:w="676" w:type="dxa"/>
          </w:tcPr>
          <w:p w:rsidR="00EC76A0" w:rsidRPr="00773F38" w:rsidRDefault="00EC76A0" w:rsidP="00EC76A0">
            <w:pPr>
              <w:jc w:val="center"/>
              <w:rPr>
                <w:rFonts w:ascii="Garamond" w:hAnsi="Garamond"/>
                <w:b/>
                <w:sz w:val="24"/>
                <w:szCs w:val="24"/>
              </w:rPr>
            </w:pPr>
          </w:p>
          <w:p w:rsidR="00EC76A0" w:rsidRPr="00773F38" w:rsidRDefault="00311E2C" w:rsidP="00EC76A0">
            <w:pPr>
              <w:jc w:val="center"/>
              <w:rPr>
                <w:rFonts w:ascii="Garamond" w:hAnsi="Garamond"/>
                <w:b/>
                <w:sz w:val="24"/>
                <w:szCs w:val="24"/>
              </w:rPr>
            </w:pPr>
            <w:r>
              <w:rPr>
                <w:rFonts w:ascii="Garamond" w:hAnsi="Garamond"/>
                <w:b/>
                <w:sz w:val="24"/>
                <w:szCs w:val="24"/>
              </w:rPr>
              <w:t>--</w:t>
            </w:r>
          </w:p>
        </w:tc>
        <w:tc>
          <w:tcPr>
            <w:tcW w:w="7127" w:type="dxa"/>
          </w:tcPr>
          <w:p w:rsidR="00396F42" w:rsidRPr="00773F38" w:rsidRDefault="00396F42" w:rsidP="00396F42">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color w:val="231F20"/>
              </w:rPr>
              <w:t xml:space="preserve">I/We have examined the registers, records and books and papers of ……………… </w:t>
            </w:r>
            <w:r w:rsidRPr="00773F38">
              <w:rPr>
                <w:rFonts w:ascii="Garamond" w:hAnsi="Garamond" w:cs="Calibri"/>
                <w:b/>
                <w:color w:val="231F20"/>
              </w:rPr>
              <w:t xml:space="preserve">Limited/Private Limited </w:t>
            </w:r>
            <w:r w:rsidRPr="00773F38">
              <w:rPr>
                <w:rFonts w:ascii="Garamond" w:hAnsi="Garamond" w:cs="Calibri"/>
                <w:color w:val="231F20"/>
              </w:rPr>
              <w:t>(the Company) as required to be maintained under the Companies Act, 2013 (the Act) and the rules made thereunder for the financial year ended on ………………, 20……. In my/our opinion and to the best of my information and according to the examinations carried out by me/us and explanations furnished to me/us by the company, its officers and agents, I/we certify that:</w:t>
            </w:r>
          </w:p>
          <w:p w:rsidR="00EC76A0" w:rsidRPr="00773F38" w:rsidRDefault="00EC76A0" w:rsidP="00EC76A0">
            <w:pPr>
              <w:pStyle w:val="05FormNumber"/>
              <w:jc w:val="left"/>
              <w:rPr>
                <w:rFonts w:ascii="Garamond" w:hAnsi="Garamond"/>
                <w:sz w:val="24"/>
                <w:szCs w:val="24"/>
              </w:rPr>
            </w:pPr>
          </w:p>
        </w:tc>
        <w:tc>
          <w:tcPr>
            <w:tcW w:w="1023" w:type="dxa"/>
          </w:tcPr>
          <w:p w:rsidR="00EC76A0" w:rsidRPr="00773F38" w:rsidRDefault="00311E2C" w:rsidP="003011FF">
            <w:pPr>
              <w:jc w:val="center"/>
              <w:rPr>
                <w:rFonts w:ascii="Garamond" w:hAnsi="Garamond"/>
                <w:sz w:val="24"/>
                <w:szCs w:val="24"/>
              </w:rPr>
            </w:pPr>
            <w:r>
              <w:rPr>
                <w:rFonts w:ascii="Garamond" w:hAnsi="Garamond"/>
                <w:sz w:val="24"/>
                <w:szCs w:val="24"/>
              </w:rPr>
              <w:t>--</w:t>
            </w:r>
          </w:p>
        </w:tc>
        <w:tc>
          <w:tcPr>
            <w:tcW w:w="6024" w:type="dxa"/>
          </w:tcPr>
          <w:p w:rsidR="00EC76A0" w:rsidRPr="00773F38" w:rsidRDefault="00296532" w:rsidP="00296532">
            <w:pPr>
              <w:jc w:val="both"/>
              <w:rPr>
                <w:rFonts w:ascii="Garamond" w:hAnsi="Garamond"/>
                <w:sz w:val="24"/>
                <w:szCs w:val="24"/>
              </w:rPr>
            </w:pPr>
            <w:r w:rsidRPr="00296532">
              <w:rPr>
                <w:rFonts w:ascii="Garamond" w:hAnsi="Garamond"/>
                <w:sz w:val="24"/>
                <w:szCs w:val="24"/>
              </w:rPr>
              <w:t>I/We have examined the registers, records, books and papers of ___________ Limited (the Company) as required to be maintained under the Companies Act, 1956, (the Act) and the rules made thereunder and also the provisions contained in the Memorandum and Articles of Association of the Company for the financial year ended on 31st March, 20__. In my/our opinion and to the best of my/our information and according to the examinations carried out by me/us and explanations furnished to me/us by the company, its officers and agents, I/we certify that in respect of the aforesaid financial year:</w:t>
            </w:r>
          </w:p>
        </w:tc>
      </w:tr>
      <w:tr w:rsidR="00396F42" w:rsidRPr="00773F38" w:rsidTr="00AA00E3">
        <w:tc>
          <w:tcPr>
            <w:tcW w:w="676" w:type="dxa"/>
          </w:tcPr>
          <w:p w:rsidR="00396F42" w:rsidRPr="00773F38" w:rsidRDefault="00396F42" w:rsidP="00EC76A0">
            <w:pPr>
              <w:jc w:val="center"/>
              <w:rPr>
                <w:rFonts w:ascii="Garamond" w:hAnsi="Garamond"/>
                <w:b/>
                <w:sz w:val="24"/>
                <w:szCs w:val="24"/>
              </w:rPr>
            </w:pPr>
          </w:p>
          <w:p w:rsidR="00396F42" w:rsidRPr="00773F38" w:rsidRDefault="00396F42" w:rsidP="00EC76A0">
            <w:pPr>
              <w:jc w:val="center"/>
              <w:rPr>
                <w:rFonts w:ascii="Garamond" w:hAnsi="Garamond"/>
                <w:b/>
                <w:sz w:val="24"/>
                <w:szCs w:val="24"/>
              </w:rPr>
            </w:pPr>
            <w:r w:rsidRPr="00773F38">
              <w:rPr>
                <w:rFonts w:ascii="Garamond" w:hAnsi="Garamond"/>
                <w:b/>
                <w:sz w:val="24"/>
                <w:szCs w:val="24"/>
              </w:rPr>
              <w:t>A.</w:t>
            </w:r>
          </w:p>
        </w:tc>
        <w:tc>
          <w:tcPr>
            <w:tcW w:w="7127" w:type="dxa"/>
          </w:tcPr>
          <w:p w:rsidR="00396F42" w:rsidRPr="00773F38" w:rsidRDefault="00396F42" w:rsidP="00396F42">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color w:val="231F20"/>
              </w:rPr>
              <w:t>The Annual Return states the facts as at the close of the aforesaid financial year correctly and adequately.</w:t>
            </w:r>
          </w:p>
          <w:p w:rsidR="00396F42" w:rsidRPr="00773F38" w:rsidRDefault="00396F42" w:rsidP="00396F42">
            <w:pPr>
              <w:pStyle w:val="TableParagraph"/>
              <w:widowControl/>
              <w:kinsoku w:val="0"/>
              <w:overflowPunct w:val="0"/>
              <w:spacing w:before="40" w:after="40"/>
              <w:jc w:val="both"/>
              <w:outlineLvl w:val="7"/>
              <w:rPr>
                <w:rFonts w:ascii="Garamond" w:hAnsi="Garamond" w:cs="Calibri"/>
                <w:color w:val="231F20"/>
              </w:rPr>
            </w:pPr>
          </w:p>
          <w:p w:rsidR="00396F42" w:rsidRPr="00773F38" w:rsidRDefault="00396F42" w:rsidP="00396F42">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b/>
                <w:color w:val="231F20"/>
                <w:u w:val="single"/>
              </w:rPr>
              <w:t>Comment</w:t>
            </w:r>
            <w:r w:rsidRPr="00773F38">
              <w:rPr>
                <w:rFonts w:ascii="Garamond" w:hAnsi="Garamond" w:cs="Calibri"/>
                <w:color w:val="231F20"/>
              </w:rPr>
              <w:t xml:space="preserve">: Apart from certification on the following matters given in </w:t>
            </w:r>
            <w:r w:rsidRPr="00773F38">
              <w:rPr>
                <w:rFonts w:ascii="Garamond" w:hAnsi="Garamond" w:cs="Calibri"/>
                <w:b/>
                <w:color w:val="231F20"/>
              </w:rPr>
              <w:t>Para</w:t>
            </w:r>
            <w:r w:rsidRPr="00773F38">
              <w:rPr>
                <w:rFonts w:ascii="Garamond" w:hAnsi="Garamond" w:cs="Calibri"/>
                <w:color w:val="231F20"/>
              </w:rPr>
              <w:t xml:space="preserve"> </w:t>
            </w:r>
            <w:r w:rsidRPr="00773F38">
              <w:rPr>
                <w:rFonts w:ascii="Garamond" w:hAnsi="Garamond" w:cs="Calibri"/>
                <w:b/>
                <w:color w:val="231F20"/>
              </w:rPr>
              <w:t>B</w:t>
            </w:r>
            <w:r w:rsidR="00773F38" w:rsidRPr="00773F38">
              <w:rPr>
                <w:rFonts w:ascii="Garamond" w:hAnsi="Garamond" w:cs="Calibri"/>
                <w:b/>
                <w:color w:val="231F20"/>
              </w:rPr>
              <w:t>,</w:t>
            </w:r>
            <w:r w:rsidRPr="00773F38">
              <w:rPr>
                <w:rFonts w:ascii="Garamond" w:hAnsi="Garamond" w:cs="Calibri"/>
                <w:color w:val="231F20"/>
              </w:rPr>
              <w:t xml:space="preserve"> also ensure that the Annual Return in MGT 7 Which contains more disclosures/ details than Schedule V (Annual return) under Companies Act 1956 including date of Board Meeting , Attendance of Directors,  Details of KMP, Remuneration to KMP, penalties/compounding, Filings (similar to Annexure B of Compliance Certificate), Disclosures etc.,</w:t>
            </w:r>
            <w:r w:rsidR="00773F38" w:rsidRPr="00773F38">
              <w:rPr>
                <w:rFonts w:ascii="Garamond" w:hAnsi="Garamond" w:cs="Calibri"/>
                <w:color w:val="231F20"/>
              </w:rPr>
              <w:t xml:space="preserve"> has been </w:t>
            </w:r>
            <w:r w:rsidR="00773F38" w:rsidRPr="00773F38">
              <w:rPr>
                <w:rFonts w:ascii="Garamond" w:hAnsi="Garamond" w:cs="Calibri"/>
                <w:b/>
                <w:color w:val="231F20"/>
                <w:u w:val="single"/>
              </w:rPr>
              <w:t>stated correctly and adequately</w:t>
            </w:r>
          </w:p>
          <w:p w:rsidR="00396F42" w:rsidRPr="00773F38" w:rsidRDefault="00396F42" w:rsidP="00396F42">
            <w:pPr>
              <w:pStyle w:val="TableParagraph"/>
              <w:widowControl/>
              <w:kinsoku w:val="0"/>
              <w:overflowPunct w:val="0"/>
              <w:spacing w:before="40" w:after="40"/>
              <w:jc w:val="both"/>
              <w:outlineLvl w:val="7"/>
              <w:rPr>
                <w:rFonts w:ascii="Garamond" w:hAnsi="Garamond" w:cs="Calibri"/>
                <w:b/>
                <w:color w:val="231F20"/>
                <w:u w:val="single"/>
              </w:rPr>
            </w:pPr>
          </w:p>
        </w:tc>
        <w:tc>
          <w:tcPr>
            <w:tcW w:w="1023" w:type="dxa"/>
          </w:tcPr>
          <w:p w:rsidR="00396F42" w:rsidRPr="00773F38" w:rsidRDefault="00773F38" w:rsidP="003011FF">
            <w:pPr>
              <w:jc w:val="center"/>
              <w:rPr>
                <w:rFonts w:ascii="Garamond" w:hAnsi="Garamond"/>
                <w:sz w:val="24"/>
                <w:szCs w:val="24"/>
              </w:rPr>
            </w:pPr>
            <w:r w:rsidRPr="00773F38">
              <w:rPr>
                <w:rFonts w:ascii="Garamond" w:hAnsi="Garamond"/>
                <w:sz w:val="24"/>
                <w:szCs w:val="24"/>
              </w:rPr>
              <w:t>--</w:t>
            </w:r>
          </w:p>
        </w:tc>
        <w:tc>
          <w:tcPr>
            <w:tcW w:w="6024" w:type="dxa"/>
          </w:tcPr>
          <w:p w:rsidR="00396F42" w:rsidRPr="00773F38" w:rsidRDefault="00396F42" w:rsidP="00396F42">
            <w:pPr>
              <w:jc w:val="center"/>
              <w:rPr>
                <w:rFonts w:ascii="Garamond" w:hAnsi="Garamond"/>
                <w:sz w:val="24"/>
                <w:szCs w:val="24"/>
              </w:rPr>
            </w:pPr>
            <w:r w:rsidRPr="00773F38">
              <w:rPr>
                <w:rFonts w:ascii="Garamond" w:hAnsi="Garamond"/>
                <w:sz w:val="24"/>
                <w:szCs w:val="24"/>
              </w:rPr>
              <w:t>Not required to be certified under Companies Act 1956</w:t>
            </w:r>
          </w:p>
        </w:tc>
      </w:tr>
    </w:tbl>
    <w:p w:rsidR="00773F38" w:rsidRPr="00773F38" w:rsidRDefault="00773F38">
      <w:pPr>
        <w:rPr>
          <w:rFonts w:ascii="Garamond" w:hAnsi="Garamond"/>
        </w:rPr>
      </w:pPr>
      <w:r w:rsidRPr="00773F38">
        <w:rPr>
          <w:rFonts w:ascii="Garamond" w:hAnsi="Garamond"/>
        </w:rPr>
        <w:br w:type="page"/>
      </w:r>
    </w:p>
    <w:tbl>
      <w:tblPr>
        <w:tblStyle w:val="TableGrid"/>
        <w:tblW w:w="14850" w:type="dxa"/>
        <w:tblLook w:val="04A0" w:firstRow="1" w:lastRow="0" w:firstColumn="1" w:lastColumn="0" w:noHBand="0" w:noVBand="1"/>
      </w:tblPr>
      <w:tblGrid>
        <w:gridCol w:w="676"/>
        <w:gridCol w:w="7127"/>
        <w:gridCol w:w="1023"/>
        <w:gridCol w:w="6024"/>
      </w:tblGrid>
      <w:tr w:rsidR="00AA00E3" w:rsidRPr="00AA00E3" w:rsidTr="00FB5668">
        <w:tc>
          <w:tcPr>
            <w:tcW w:w="676" w:type="dxa"/>
          </w:tcPr>
          <w:p w:rsidR="00773F38" w:rsidRPr="00AA00E3" w:rsidRDefault="00773F38"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7127" w:type="dxa"/>
          </w:tcPr>
          <w:p w:rsidR="00773F38" w:rsidRPr="00AA00E3" w:rsidRDefault="00773F38"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1023" w:type="dxa"/>
          </w:tcPr>
          <w:p w:rsidR="00773F38" w:rsidRPr="00AA00E3" w:rsidRDefault="00773F38"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24" w:type="dxa"/>
          </w:tcPr>
          <w:p w:rsidR="00773F38" w:rsidRPr="00AA00E3" w:rsidRDefault="00773F38"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773F38" w:rsidRPr="00773F38" w:rsidTr="00773F38">
        <w:tc>
          <w:tcPr>
            <w:tcW w:w="676" w:type="dxa"/>
          </w:tcPr>
          <w:p w:rsidR="00773F38" w:rsidRPr="00773F38" w:rsidRDefault="00773F38" w:rsidP="00EC76A0">
            <w:pPr>
              <w:jc w:val="center"/>
              <w:rPr>
                <w:rFonts w:ascii="Garamond" w:hAnsi="Garamond"/>
                <w:b/>
                <w:sz w:val="24"/>
                <w:szCs w:val="24"/>
              </w:rPr>
            </w:pPr>
            <w:r w:rsidRPr="00773F38">
              <w:rPr>
                <w:rFonts w:ascii="Garamond" w:hAnsi="Garamond"/>
                <w:b/>
                <w:sz w:val="24"/>
                <w:szCs w:val="24"/>
              </w:rPr>
              <w:t>B</w:t>
            </w:r>
          </w:p>
        </w:tc>
        <w:tc>
          <w:tcPr>
            <w:tcW w:w="7127" w:type="dxa"/>
          </w:tcPr>
          <w:p w:rsidR="00773F38" w:rsidRPr="00773F38" w:rsidRDefault="00773F38" w:rsidP="00773F38">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color w:val="231F20"/>
              </w:rPr>
              <w:t>During the aforesaid financial year the Company has complied with provisions of the Act &amp; Rules made there under in respect of:</w:t>
            </w:r>
          </w:p>
        </w:tc>
        <w:tc>
          <w:tcPr>
            <w:tcW w:w="1023" w:type="dxa"/>
          </w:tcPr>
          <w:p w:rsidR="00773F38" w:rsidRPr="00773F38" w:rsidRDefault="00773F38" w:rsidP="003011FF">
            <w:pPr>
              <w:jc w:val="center"/>
              <w:rPr>
                <w:rFonts w:ascii="Garamond" w:hAnsi="Garamond"/>
                <w:sz w:val="24"/>
                <w:szCs w:val="24"/>
              </w:rPr>
            </w:pPr>
          </w:p>
        </w:tc>
        <w:tc>
          <w:tcPr>
            <w:tcW w:w="6024" w:type="dxa"/>
          </w:tcPr>
          <w:p w:rsidR="00773F38" w:rsidRPr="00773F38" w:rsidRDefault="00773F38" w:rsidP="00396F42">
            <w:pPr>
              <w:jc w:val="center"/>
              <w:rPr>
                <w:rFonts w:ascii="Garamond" w:hAnsi="Garamond"/>
                <w:sz w:val="24"/>
                <w:szCs w:val="24"/>
              </w:rPr>
            </w:pPr>
          </w:p>
        </w:tc>
      </w:tr>
      <w:tr w:rsidR="00624047" w:rsidRPr="00773F38" w:rsidTr="00773F38">
        <w:tc>
          <w:tcPr>
            <w:tcW w:w="676" w:type="dxa"/>
          </w:tcPr>
          <w:p w:rsidR="00624047" w:rsidRPr="00773F38" w:rsidRDefault="000C1776">
            <w:pPr>
              <w:rPr>
                <w:rFonts w:ascii="Garamond" w:hAnsi="Garamond"/>
                <w:sz w:val="24"/>
                <w:szCs w:val="24"/>
              </w:rPr>
            </w:pPr>
            <w:r w:rsidRPr="00773F38">
              <w:rPr>
                <w:rFonts w:ascii="Garamond" w:hAnsi="Garamond"/>
                <w:sz w:val="24"/>
                <w:szCs w:val="24"/>
              </w:rPr>
              <w:t>1</w:t>
            </w:r>
          </w:p>
        </w:tc>
        <w:tc>
          <w:tcPr>
            <w:tcW w:w="7127" w:type="dxa"/>
          </w:tcPr>
          <w:p w:rsidR="00624047" w:rsidRPr="00773F38" w:rsidRDefault="000C1776" w:rsidP="000C1776">
            <w:pPr>
              <w:jc w:val="both"/>
              <w:rPr>
                <w:rFonts w:ascii="Garamond" w:hAnsi="Garamond" w:cs="Calibri"/>
                <w:color w:val="231F20"/>
                <w:sz w:val="24"/>
                <w:szCs w:val="24"/>
              </w:rPr>
            </w:pPr>
            <w:r w:rsidRPr="00773F38">
              <w:rPr>
                <w:rFonts w:ascii="Garamond" w:hAnsi="Garamond" w:cs="Calibri"/>
                <w:color w:val="231F20"/>
                <w:sz w:val="24"/>
                <w:szCs w:val="24"/>
              </w:rPr>
              <w:t>its status under the Act;</w:t>
            </w:r>
          </w:p>
          <w:p w:rsidR="005E6C8E" w:rsidRPr="00773F38" w:rsidRDefault="005E6C8E" w:rsidP="000C1776">
            <w:pPr>
              <w:jc w:val="both"/>
              <w:rPr>
                <w:rFonts w:ascii="Garamond" w:hAnsi="Garamond" w:cs="Calibri"/>
                <w:color w:val="231F20"/>
                <w:sz w:val="24"/>
                <w:szCs w:val="24"/>
              </w:rPr>
            </w:pPr>
          </w:p>
          <w:p w:rsidR="005E6C8E" w:rsidRPr="00773F38" w:rsidRDefault="005E6C8E" w:rsidP="000C1776">
            <w:pPr>
              <w:jc w:val="both"/>
              <w:rPr>
                <w:rFonts w:ascii="Garamond" w:hAnsi="Garamond"/>
                <w:sz w:val="24"/>
                <w:szCs w:val="24"/>
              </w:rPr>
            </w:pPr>
            <w:r w:rsidRPr="00773F38">
              <w:rPr>
                <w:rFonts w:ascii="Garamond" w:hAnsi="Garamond" w:cs="Calibri"/>
                <w:b/>
                <w:color w:val="231F20"/>
                <w:sz w:val="24"/>
                <w:szCs w:val="24"/>
              </w:rPr>
              <w:t>Comment</w:t>
            </w:r>
            <w:r w:rsidRPr="00773F38">
              <w:rPr>
                <w:rFonts w:ascii="Garamond" w:hAnsi="Garamond" w:cs="Calibri"/>
                <w:color w:val="231F20"/>
                <w:sz w:val="24"/>
                <w:szCs w:val="24"/>
              </w:rPr>
              <w:t xml:space="preserve"> :  Public (Listed/Unlisted) or Private. Need not necessary  to  mention the number  of shareholders</w:t>
            </w:r>
            <w:r w:rsidR="00396F42" w:rsidRPr="00773F38">
              <w:rPr>
                <w:rFonts w:ascii="Garamond" w:hAnsi="Garamond" w:cs="Calibri"/>
                <w:color w:val="231F20"/>
                <w:sz w:val="24"/>
                <w:szCs w:val="24"/>
              </w:rPr>
              <w:t xml:space="preserve"> or about acceptance of deposits etc.,</w:t>
            </w:r>
          </w:p>
        </w:tc>
        <w:tc>
          <w:tcPr>
            <w:tcW w:w="1023" w:type="dxa"/>
          </w:tcPr>
          <w:p w:rsidR="00624047" w:rsidRPr="00773F38" w:rsidRDefault="00BF031B" w:rsidP="00BF031B">
            <w:pPr>
              <w:jc w:val="center"/>
              <w:rPr>
                <w:rFonts w:ascii="Garamond" w:hAnsi="Garamond"/>
                <w:sz w:val="24"/>
                <w:szCs w:val="24"/>
              </w:rPr>
            </w:pPr>
            <w:r w:rsidRPr="00773F38">
              <w:rPr>
                <w:rFonts w:ascii="Garamond" w:hAnsi="Garamond"/>
                <w:sz w:val="24"/>
                <w:szCs w:val="24"/>
              </w:rPr>
              <w:t>3</w:t>
            </w:r>
          </w:p>
        </w:tc>
        <w:tc>
          <w:tcPr>
            <w:tcW w:w="6024" w:type="dxa"/>
          </w:tcPr>
          <w:p w:rsidR="00BF031B" w:rsidRPr="00773F38" w:rsidRDefault="00BF031B" w:rsidP="00BF031B">
            <w:pPr>
              <w:pStyle w:val="PlainText"/>
              <w:ind w:right="180"/>
              <w:jc w:val="both"/>
              <w:rPr>
                <w:rFonts w:ascii="Garamond" w:hAnsi="Garamond"/>
              </w:rPr>
            </w:pPr>
            <w:r w:rsidRPr="00773F38">
              <w:rPr>
                <w:rFonts w:ascii="Garamond" w:hAnsi="Garamond"/>
              </w:rPr>
              <w:t>the company being private limited company has the minimum prescribed paid-up capital and its maximum number of members during the said financial year was ________ excluding its present and past employees and the company  during the year under scrutiny:</w:t>
            </w:r>
          </w:p>
          <w:p w:rsidR="00BF031B" w:rsidRPr="00773F38" w:rsidRDefault="00BF031B" w:rsidP="00BF031B">
            <w:pPr>
              <w:pStyle w:val="PlainText"/>
              <w:spacing w:before="0" w:beforeAutospacing="0" w:after="0" w:afterAutospacing="0"/>
              <w:ind w:right="180"/>
              <w:jc w:val="both"/>
              <w:rPr>
                <w:rFonts w:ascii="Garamond" w:hAnsi="Garamond"/>
              </w:rPr>
            </w:pPr>
            <w:r w:rsidRPr="00773F38">
              <w:rPr>
                <w:rFonts w:ascii="Garamond" w:hAnsi="Garamond"/>
              </w:rPr>
              <w:t>(i)</w:t>
            </w:r>
            <w:r w:rsidRPr="00773F38">
              <w:rPr>
                <w:rFonts w:ascii="Garamond" w:hAnsi="Garamond"/>
              </w:rPr>
              <w:tab/>
              <w:t>has not invited public to subscribe for its shares or debentures; and</w:t>
            </w:r>
          </w:p>
          <w:p w:rsidR="00BF031B" w:rsidRPr="00773F38" w:rsidRDefault="00BF031B" w:rsidP="00BF031B">
            <w:pPr>
              <w:pStyle w:val="PlainText"/>
              <w:spacing w:before="0" w:beforeAutospacing="0" w:after="0" w:afterAutospacing="0"/>
              <w:ind w:right="180"/>
              <w:jc w:val="both"/>
              <w:rPr>
                <w:rFonts w:ascii="Garamond" w:hAnsi="Garamond"/>
              </w:rPr>
            </w:pPr>
          </w:p>
          <w:p w:rsidR="00624047" w:rsidRPr="00773F38" w:rsidRDefault="00BF031B" w:rsidP="00BF031B">
            <w:pPr>
              <w:rPr>
                <w:rFonts w:ascii="Garamond" w:hAnsi="Garamond"/>
                <w:sz w:val="24"/>
                <w:szCs w:val="24"/>
              </w:rPr>
            </w:pPr>
            <w:r w:rsidRPr="00773F38">
              <w:rPr>
                <w:rFonts w:ascii="Garamond" w:hAnsi="Garamond"/>
                <w:sz w:val="24"/>
                <w:szCs w:val="24"/>
              </w:rPr>
              <w:t>(ii)</w:t>
            </w:r>
            <w:r w:rsidRPr="00773F38">
              <w:rPr>
                <w:rFonts w:ascii="Garamond" w:hAnsi="Garamond"/>
                <w:sz w:val="24"/>
                <w:szCs w:val="24"/>
              </w:rPr>
              <w:tab/>
              <w:t>has not invited or accepted any deposits from persons other than its members, directors or their relatives.</w:t>
            </w:r>
          </w:p>
        </w:tc>
      </w:tr>
      <w:tr w:rsidR="00624047" w:rsidRPr="00773F38" w:rsidTr="00773F38">
        <w:tc>
          <w:tcPr>
            <w:tcW w:w="676" w:type="dxa"/>
          </w:tcPr>
          <w:p w:rsidR="00624047" w:rsidRPr="00773F38" w:rsidRDefault="000C1776">
            <w:pPr>
              <w:rPr>
                <w:rFonts w:ascii="Garamond" w:hAnsi="Garamond"/>
                <w:sz w:val="24"/>
                <w:szCs w:val="24"/>
              </w:rPr>
            </w:pPr>
            <w:r w:rsidRPr="00773F38">
              <w:rPr>
                <w:rFonts w:ascii="Garamond" w:hAnsi="Garamond"/>
                <w:sz w:val="24"/>
                <w:szCs w:val="24"/>
              </w:rPr>
              <w:t>2</w:t>
            </w:r>
          </w:p>
        </w:tc>
        <w:tc>
          <w:tcPr>
            <w:tcW w:w="7127" w:type="dxa"/>
          </w:tcPr>
          <w:p w:rsidR="00624047" w:rsidRPr="00773F38" w:rsidRDefault="00773F38" w:rsidP="00773F38">
            <w:pPr>
              <w:jc w:val="both"/>
              <w:rPr>
                <w:rFonts w:ascii="Garamond" w:hAnsi="Garamond"/>
                <w:sz w:val="24"/>
                <w:szCs w:val="24"/>
              </w:rPr>
            </w:pPr>
            <w:r w:rsidRPr="00773F38">
              <w:rPr>
                <w:rFonts w:ascii="Garamond" w:hAnsi="Garamond" w:cs="Calibri"/>
                <w:color w:val="231F20"/>
                <w:sz w:val="24"/>
                <w:szCs w:val="24"/>
              </w:rPr>
              <w:t>M</w:t>
            </w:r>
            <w:r w:rsidR="000C1776" w:rsidRPr="00773F38">
              <w:rPr>
                <w:rFonts w:ascii="Garamond" w:hAnsi="Garamond" w:cs="Calibri"/>
                <w:color w:val="231F20"/>
                <w:sz w:val="24"/>
                <w:szCs w:val="24"/>
              </w:rPr>
              <w:t>aintenance of registers/records &amp; making entries therein within the time prescribed there</w:t>
            </w:r>
            <w:r w:rsidR="008D2E7A" w:rsidRPr="00773F38">
              <w:rPr>
                <w:rFonts w:ascii="Garamond" w:hAnsi="Garamond" w:cs="Calibri"/>
                <w:color w:val="231F20"/>
                <w:sz w:val="24"/>
                <w:szCs w:val="24"/>
              </w:rPr>
              <w:t xml:space="preserve"> </w:t>
            </w:r>
            <w:r w:rsidR="000C1776" w:rsidRPr="00773F38">
              <w:rPr>
                <w:rFonts w:ascii="Garamond" w:hAnsi="Garamond" w:cs="Calibri"/>
                <w:color w:val="231F20"/>
                <w:sz w:val="24"/>
                <w:szCs w:val="24"/>
              </w:rPr>
              <w:t>for;</w:t>
            </w:r>
          </w:p>
        </w:tc>
        <w:tc>
          <w:tcPr>
            <w:tcW w:w="1023" w:type="dxa"/>
          </w:tcPr>
          <w:p w:rsidR="00624047" w:rsidRPr="00773F38" w:rsidRDefault="00EC76A0" w:rsidP="00EC76A0">
            <w:pPr>
              <w:jc w:val="center"/>
              <w:rPr>
                <w:rFonts w:ascii="Garamond" w:hAnsi="Garamond"/>
                <w:sz w:val="24"/>
                <w:szCs w:val="24"/>
              </w:rPr>
            </w:pPr>
            <w:r w:rsidRPr="00773F38">
              <w:rPr>
                <w:rFonts w:ascii="Garamond" w:hAnsi="Garamond"/>
                <w:sz w:val="24"/>
                <w:szCs w:val="24"/>
              </w:rPr>
              <w:t>1</w:t>
            </w:r>
          </w:p>
        </w:tc>
        <w:tc>
          <w:tcPr>
            <w:tcW w:w="6024" w:type="dxa"/>
          </w:tcPr>
          <w:p w:rsidR="00624047" w:rsidRPr="00773F38" w:rsidRDefault="00EC76A0">
            <w:pPr>
              <w:rPr>
                <w:rFonts w:ascii="Garamond" w:hAnsi="Garamond"/>
                <w:sz w:val="24"/>
                <w:szCs w:val="24"/>
              </w:rPr>
            </w:pPr>
            <w:r w:rsidRPr="00773F38">
              <w:rPr>
                <w:rFonts w:ascii="Garamond" w:hAnsi="Garamond"/>
                <w:sz w:val="24"/>
                <w:szCs w:val="24"/>
              </w:rPr>
              <w:t>The company has kept and maintained all registers as stated in Annexure `A’ to this certificate, as per the provisions and the rules made there under and all entries therein have been duly recorded.</w:t>
            </w:r>
          </w:p>
        </w:tc>
      </w:tr>
      <w:tr w:rsidR="00624047" w:rsidRPr="00773F38" w:rsidTr="00773F38">
        <w:tc>
          <w:tcPr>
            <w:tcW w:w="676" w:type="dxa"/>
          </w:tcPr>
          <w:p w:rsidR="00624047" w:rsidRPr="00773F38" w:rsidRDefault="000C1776">
            <w:pPr>
              <w:rPr>
                <w:rFonts w:ascii="Garamond" w:hAnsi="Garamond"/>
                <w:sz w:val="24"/>
                <w:szCs w:val="24"/>
              </w:rPr>
            </w:pPr>
            <w:r w:rsidRPr="00773F38">
              <w:rPr>
                <w:rFonts w:ascii="Garamond" w:hAnsi="Garamond"/>
                <w:sz w:val="24"/>
                <w:szCs w:val="24"/>
              </w:rPr>
              <w:t>3</w:t>
            </w:r>
          </w:p>
        </w:tc>
        <w:tc>
          <w:tcPr>
            <w:tcW w:w="7127" w:type="dxa"/>
          </w:tcPr>
          <w:p w:rsidR="00624047" w:rsidRPr="00773F38" w:rsidRDefault="000C1776" w:rsidP="000C1776">
            <w:pPr>
              <w:jc w:val="both"/>
              <w:rPr>
                <w:rFonts w:ascii="Garamond" w:hAnsi="Garamond"/>
                <w:sz w:val="24"/>
                <w:szCs w:val="24"/>
              </w:rPr>
            </w:pPr>
            <w:r w:rsidRPr="00773F38">
              <w:rPr>
                <w:rFonts w:ascii="Garamond" w:hAnsi="Garamond" w:cs="Calibri"/>
                <w:color w:val="231F20"/>
                <w:sz w:val="24"/>
                <w:szCs w:val="24"/>
              </w:rPr>
              <w:t>filing of forms and returns as stated in the annual return, with the Registrar of Companies, Regional Director, Central Government, the Tribunal , Court or other authorities within/beyond the prescribed time;</w:t>
            </w:r>
          </w:p>
        </w:tc>
        <w:tc>
          <w:tcPr>
            <w:tcW w:w="1023" w:type="dxa"/>
          </w:tcPr>
          <w:p w:rsidR="00624047" w:rsidRPr="00773F38" w:rsidRDefault="00EC76A0" w:rsidP="00EC76A0">
            <w:pPr>
              <w:jc w:val="center"/>
              <w:rPr>
                <w:rFonts w:ascii="Garamond" w:hAnsi="Garamond"/>
                <w:sz w:val="24"/>
                <w:szCs w:val="24"/>
              </w:rPr>
            </w:pPr>
            <w:r w:rsidRPr="00773F38">
              <w:rPr>
                <w:rFonts w:ascii="Garamond" w:hAnsi="Garamond"/>
                <w:sz w:val="24"/>
                <w:szCs w:val="24"/>
              </w:rPr>
              <w:t>2</w:t>
            </w:r>
          </w:p>
        </w:tc>
        <w:tc>
          <w:tcPr>
            <w:tcW w:w="6024" w:type="dxa"/>
          </w:tcPr>
          <w:p w:rsidR="00624047" w:rsidRPr="00773F38" w:rsidRDefault="00EC76A0" w:rsidP="00EC76A0">
            <w:pPr>
              <w:jc w:val="both"/>
              <w:rPr>
                <w:rFonts w:ascii="Garamond" w:hAnsi="Garamond"/>
                <w:sz w:val="24"/>
                <w:szCs w:val="24"/>
              </w:rPr>
            </w:pPr>
            <w:r w:rsidRPr="00773F38">
              <w:rPr>
                <w:rFonts w:ascii="Garamond" w:hAnsi="Garamond"/>
                <w:sz w:val="24"/>
                <w:szCs w:val="24"/>
              </w:rPr>
              <w:t>The company has duly filed the forms and returns as stated in Annexure `B’ to this certificate, with the Registrar of Companies, Regional Director, Central Government. Company Law Board or other authorities within the time prescribed under the Act and the rules made there under.</w:t>
            </w:r>
          </w:p>
        </w:tc>
      </w:tr>
    </w:tbl>
    <w:p w:rsidR="00B65FFC" w:rsidRPr="00773F38" w:rsidRDefault="00B65FFC">
      <w:pPr>
        <w:rPr>
          <w:rFonts w:ascii="Garamond" w:hAnsi="Garamond"/>
          <w:sz w:val="24"/>
          <w:szCs w:val="24"/>
        </w:rPr>
      </w:pPr>
      <w:r w:rsidRPr="00773F38">
        <w:rPr>
          <w:rFonts w:ascii="Garamond" w:hAnsi="Garamond"/>
          <w:sz w:val="24"/>
          <w:szCs w:val="24"/>
        </w:rPr>
        <w:br w:type="page"/>
      </w:r>
    </w:p>
    <w:tbl>
      <w:tblPr>
        <w:tblStyle w:val="TableGrid"/>
        <w:tblW w:w="14850" w:type="dxa"/>
        <w:tblLook w:val="04A0" w:firstRow="1" w:lastRow="0" w:firstColumn="1" w:lastColumn="0" w:noHBand="0" w:noVBand="1"/>
      </w:tblPr>
      <w:tblGrid>
        <w:gridCol w:w="667"/>
        <w:gridCol w:w="9"/>
        <w:gridCol w:w="7118"/>
        <w:gridCol w:w="9"/>
        <w:gridCol w:w="952"/>
        <w:gridCol w:w="6095"/>
      </w:tblGrid>
      <w:tr w:rsidR="00AA00E3" w:rsidRPr="00AA00E3" w:rsidTr="00773F38">
        <w:tc>
          <w:tcPr>
            <w:tcW w:w="676" w:type="dxa"/>
            <w:gridSpan w:val="2"/>
          </w:tcPr>
          <w:p w:rsidR="00773F38" w:rsidRPr="00AA00E3" w:rsidRDefault="00773F38"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7127" w:type="dxa"/>
            <w:gridSpan w:val="2"/>
          </w:tcPr>
          <w:p w:rsidR="00773F38" w:rsidRPr="00AA00E3" w:rsidRDefault="00773F38"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952" w:type="dxa"/>
          </w:tcPr>
          <w:p w:rsidR="00773F38" w:rsidRPr="00AA00E3" w:rsidRDefault="00773F38"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95" w:type="dxa"/>
          </w:tcPr>
          <w:p w:rsidR="00773F38" w:rsidRPr="00AA00E3" w:rsidRDefault="00773F38"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4</w:t>
            </w:r>
          </w:p>
        </w:tc>
        <w:tc>
          <w:tcPr>
            <w:tcW w:w="7127" w:type="dxa"/>
            <w:gridSpan w:val="2"/>
          </w:tcPr>
          <w:p w:rsidR="00624047" w:rsidRDefault="003011FF" w:rsidP="00296532">
            <w:pPr>
              <w:pStyle w:val="TableParagraph"/>
              <w:widowControl/>
              <w:tabs>
                <w:tab w:val="left" w:pos="1920"/>
              </w:tabs>
              <w:kinsoku w:val="0"/>
              <w:overflowPunct w:val="0"/>
              <w:spacing w:before="40" w:after="40"/>
              <w:jc w:val="both"/>
              <w:outlineLvl w:val="7"/>
              <w:rPr>
                <w:rFonts w:ascii="Garamond" w:hAnsi="Garamond" w:cs="Calibri"/>
                <w:color w:val="231F20"/>
              </w:rPr>
            </w:pPr>
            <w:r w:rsidRPr="00773F38">
              <w:rPr>
                <w:rFonts w:ascii="Garamond" w:hAnsi="Garamond" w:cs="Calibri"/>
                <w:color w:val="231F20"/>
              </w:rPr>
              <w:t xml:space="preserve">calling/convening/holding meetings of Board of Directors or its committees, if any, and the meetings of the members of the company on due dates </w:t>
            </w:r>
            <w:r w:rsidRPr="00773F38">
              <w:rPr>
                <w:rFonts w:ascii="Garamond" w:hAnsi="Garamond" w:cs="Calibri"/>
                <w:b/>
                <w:color w:val="231F20"/>
                <w:u w:val="single"/>
              </w:rPr>
              <w:t>as stated in the annual return</w:t>
            </w:r>
            <w:r w:rsidRPr="00773F38">
              <w:rPr>
                <w:rFonts w:ascii="Garamond" w:hAnsi="Garamond" w:cs="Calibri"/>
                <w:color w:val="231F20"/>
              </w:rPr>
              <w:t xml:space="preserve"> in respect of which meetings, proper notices were given and the proceedings including the circular resolutions and resolutions passed by postal ballot, if any, have been</w:t>
            </w:r>
            <w:r w:rsidR="008D2E7A" w:rsidRPr="00773F38">
              <w:rPr>
                <w:rFonts w:ascii="Garamond" w:hAnsi="Garamond" w:cs="Calibri"/>
                <w:color w:val="231F20"/>
              </w:rPr>
              <w:t xml:space="preserve"> </w:t>
            </w:r>
            <w:r w:rsidRPr="00773F38">
              <w:rPr>
                <w:rFonts w:ascii="Garamond" w:hAnsi="Garamond" w:cs="Calibri"/>
                <w:color w:val="231F20"/>
              </w:rPr>
              <w:t>properly recorded in the Minute Book/registers maintained for the purpose and the same have been signed;</w:t>
            </w:r>
          </w:p>
          <w:p w:rsidR="00773F38" w:rsidRDefault="00773F38" w:rsidP="003011FF">
            <w:pPr>
              <w:pStyle w:val="TableParagraph"/>
              <w:widowControl/>
              <w:tabs>
                <w:tab w:val="left" w:pos="1920"/>
              </w:tabs>
              <w:kinsoku w:val="0"/>
              <w:overflowPunct w:val="0"/>
              <w:spacing w:before="40" w:after="40"/>
              <w:outlineLvl w:val="7"/>
              <w:rPr>
                <w:rFonts w:ascii="Garamond" w:hAnsi="Garamond" w:cs="Calibri"/>
                <w:color w:val="231F20"/>
              </w:rPr>
            </w:pPr>
          </w:p>
          <w:p w:rsidR="00773F38" w:rsidRPr="00773F38" w:rsidRDefault="00773F38" w:rsidP="003011FF">
            <w:pPr>
              <w:pStyle w:val="TableParagraph"/>
              <w:widowControl/>
              <w:tabs>
                <w:tab w:val="left" w:pos="1920"/>
              </w:tabs>
              <w:kinsoku w:val="0"/>
              <w:overflowPunct w:val="0"/>
              <w:spacing w:before="40" w:after="40"/>
              <w:outlineLvl w:val="7"/>
              <w:rPr>
                <w:rFonts w:ascii="Garamond" w:hAnsi="Garamond" w:cs="Calibri"/>
                <w:b/>
                <w:color w:val="231F20"/>
                <w:u w:val="single"/>
              </w:rPr>
            </w:pPr>
            <w:r w:rsidRPr="00773F38">
              <w:rPr>
                <w:rFonts w:ascii="Garamond" w:hAnsi="Garamond" w:cs="Calibri"/>
                <w:b/>
                <w:color w:val="231F20"/>
                <w:u w:val="single"/>
              </w:rPr>
              <w:t>Comments:</w:t>
            </w:r>
            <w:r>
              <w:rPr>
                <w:rFonts w:ascii="Garamond" w:hAnsi="Garamond" w:cs="Calibri"/>
                <w:b/>
                <w:color w:val="231F20"/>
                <w:u w:val="single"/>
              </w:rPr>
              <w:t xml:space="preserve"> </w:t>
            </w:r>
            <w:r w:rsidRPr="00773F38">
              <w:rPr>
                <w:rFonts w:ascii="Garamond" w:hAnsi="Garamond" w:cs="Calibri"/>
                <w:color w:val="231F20"/>
              </w:rPr>
              <w:t>Also to check on Secretarial Standards on BM &amp; GM, Circular resolutions, Maintenance of Minutes</w:t>
            </w:r>
            <w:r>
              <w:rPr>
                <w:rFonts w:ascii="Garamond" w:hAnsi="Garamond" w:cs="Calibri"/>
                <w:color w:val="231F20"/>
              </w:rPr>
              <w:t>/Registers</w:t>
            </w:r>
            <w:r w:rsidRPr="00773F38">
              <w:rPr>
                <w:rFonts w:ascii="Garamond" w:hAnsi="Garamond" w:cs="Calibri"/>
                <w:color w:val="231F20"/>
              </w:rPr>
              <w:t xml:space="preserve"> etc.,</w:t>
            </w:r>
          </w:p>
        </w:tc>
        <w:tc>
          <w:tcPr>
            <w:tcW w:w="961" w:type="dxa"/>
            <w:gridSpan w:val="2"/>
          </w:tcPr>
          <w:p w:rsidR="00624047" w:rsidRPr="00773F38" w:rsidRDefault="00BF031B" w:rsidP="00BF031B">
            <w:pPr>
              <w:jc w:val="center"/>
              <w:rPr>
                <w:rFonts w:ascii="Garamond" w:hAnsi="Garamond"/>
                <w:sz w:val="24"/>
                <w:szCs w:val="24"/>
              </w:rPr>
            </w:pPr>
            <w:r w:rsidRPr="00773F38">
              <w:rPr>
                <w:rFonts w:ascii="Garamond" w:hAnsi="Garamond"/>
                <w:sz w:val="24"/>
                <w:szCs w:val="24"/>
              </w:rPr>
              <w:t>4</w:t>
            </w: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r w:rsidRPr="00773F38">
              <w:rPr>
                <w:rFonts w:ascii="Garamond" w:hAnsi="Garamond"/>
                <w:sz w:val="24"/>
                <w:szCs w:val="24"/>
              </w:rPr>
              <w:t>6</w:t>
            </w: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p>
          <w:p w:rsidR="00BF031B" w:rsidRPr="00773F38" w:rsidRDefault="00BF031B" w:rsidP="00BF031B">
            <w:pPr>
              <w:jc w:val="center"/>
              <w:rPr>
                <w:rFonts w:ascii="Garamond" w:hAnsi="Garamond"/>
                <w:sz w:val="24"/>
                <w:szCs w:val="24"/>
              </w:rPr>
            </w:pPr>
            <w:r w:rsidRPr="00773F38">
              <w:rPr>
                <w:rFonts w:ascii="Garamond" w:hAnsi="Garamond"/>
                <w:sz w:val="24"/>
                <w:szCs w:val="24"/>
              </w:rPr>
              <w:t>7</w:t>
            </w:r>
          </w:p>
        </w:tc>
        <w:tc>
          <w:tcPr>
            <w:tcW w:w="6095" w:type="dxa"/>
          </w:tcPr>
          <w:p w:rsidR="00624047" w:rsidRPr="00773F38" w:rsidRDefault="00BF031B" w:rsidP="00BF031B">
            <w:pPr>
              <w:jc w:val="both"/>
              <w:rPr>
                <w:rFonts w:ascii="Garamond" w:hAnsi="Garamond"/>
                <w:sz w:val="24"/>
                <w:szCs w:val="24"/>
              </w:rPr>
            </w:pPr>
            <w:r w:rsidRPr="00773F38">
              <w:rPr>
                <w:rFonts w:ascii="Garamond" w:hAnsi="Garamond"/>
                <w:sz w:val="24"/>
                <w:szCs w:val="24"/>
              </w:rPr>
              <w:t>the Board of Directors duly met _______times on ________</w:t>
            </w:r>
            <w:r w:rsidRPr="00773F38">
              <w:rPr>
                <w:rFonts w:ascii="Garamond" w:hAnsi="Garamond"/>
                <w:sz w:val="24"/>
                <w:szCs w:val="24"/>
                <w:u w:val="single"/>
              </w:rPr>
              <w:t>(dates)</w:t>
            </w:r>
            <w:r w:rsidRPr="00773F38">
              <w:rPr>
                <w:rFonts w:ascii="Garamond" w:hAnsi="Garamond"/>
                <w:sz w:val="24"/>
                <w:szCs w:val="24"/>
              </w:rPr>
              <w:t xml:space="preserve"> in respect of which meetings proper notices were given and the proceedings were properly recorded and signed including the circular resolutions passed in the Minutes Book maintained for the purpose.</w:t>
            </w:r>
          </w:p>
          <w:p w:rsidR="00BF031B" w:rsidRPr="00773F38" w:rsidRDefault="00BF031B" w:rsidP="00BF031B">
            <w:pPr>
              <w:jc w:val="both"/>
              <w:rPr>
                <w:rFonts w:ascii="Garamond" w:hAnsi="Garamond"/>
                <w:sz w:val="24"/>
                <w:szCs w:val="24"/>
              </w:rPr>
            </w:pPr>
          </w:p>
          <w:p w:rsidR="00BF031B" w:rsidRPr="00773F38" w:rsidRDefault="00BF031B" w:rsidP="00BF031B">
            <w:pPr>
              <w:jc w:val="both"/>
              <w:rPr>
                <w:rFonts w:ascii="Garamond" w:hAnsi="Garamond"/>
                <w:sz w:val="24"/>
                <w:szCs w:val="24"/>
              </w:rPr>
            </w:pPr>
            <w:r w:rsidRPr="00773F38">
              <w:rPr>
                <w:rFonts w:ascii="Garamond" w:hAnsi="Garamond"/>
                <w:sz w:val="24"/>
                <w:szCs w:val="24"/>
              </w:rPr>
              <w:t>the annual general meeting for the financial year ended on _______ was held on ______ after giving due notice to the members of the company and the resolutions passed thereat were duly recorded  in Minutes Book maintained for the purpose.</w:t>
            </w:r>
          </w:p>
          <w:p w:rsidR="00BF031B" w:rsidRPr="00773F38" w:rsidRDefault="00BF031B" w:rsidP="00BF031B">
            <w:pPr>
              <w:jc w:val="both"/>
              <w:rPr>
                <w:rFonts w:ascii="Garamond" w:hAnsi="Garamond"/>
                <w:sz w:val="24"/>
                <w:szCs w:val="24"/>
              </w:rPr>
            </w:pPr>
          </w:p>
          <w:p w:rsidR="00BF031B" w:rsidRPr="00773F38" w:rsidRDefault="00BF031B" w:rsidP="00BF031B">
            <w:pPr>
              <w:jc w:val="both"/>
              <w:rPr>
                <w:rFonts w:ascii="Garamond" w:hAnsi="Garamond"/>
                <w:sz w:val="24"/>
                <w:szCs w:val="24"/>
              </w:rPr>
            </w:pPr>
            <w:r w:rsidRPr="00773F38">
              <w:rPr>
                <w:rFonts w:ascii="Garamond" w:hAnsi="Garamond"/>
                <w:sz w:val="24"/>
                <w:szCs w:val="24"/>
              </w:rPr>
              <w:t>._______ extra ordinary meeting(s) was/were held during the financial year after giving due notice to the members of the company and the resolutions passed thereat were duly recorded in the Minutes Book maintained for the purpose.</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5</w:t>
            </w:r>
          </w:p>
        </w:tc>
        <w:tc>
          <w:tcPr>
            <w:tcW w:w="7127" w:type="dxa"/>
            <w:gridSpan w:val="2"/>
          </w:tcPr>
          <w:p w:rsidR="00624047" w:rsidRPr="00773F38" w:rsidRDefault="00773F38" w:rsidP="000C1776">
            <w:pPr>
              <w:jc w:val="both"/>
              <w:rPr>
                <w:rFonts w:ascii="Garamond" w:hAnsi="Garamond"/>
                <w:sz w:val="24"/>
                <w:szCs w:val="24"/>
              </w:rPr>
            </w:pPr>
            <w:r>
              <w:rPr>
                <w:rFonts w:ascii="Garamond" w:hAnsi="Garamond" w:cs="Calibri"/>
                <w:color w:val="231F20"/>
                <w:sz w:val="24"/>
                <w:szCs w:val="24"/>
              </w:rPr>
              <w:t>C</w:t>
            </w:r>
            <w:r w:rsidR="000C1776" w:rsidRPr="00773F38">
              <w:rPr>
                <w:rFonts w:ascii="Garamond" w:hAnsi="Garamond" w:cs="Calibri"/>
                <w:color w:val="231F20"/>
                <w:sz w:val="24"/>
                <w:szCs w:val="24"/>
              </w:rPr>
              <w:t>losure of Register of Members</w:t>
            </w:r>
            <w:r w:rsidR="000C1776" w:rsidRPr="00773F38">
              <w:rPr>
                <w:rFonts w:ascii="Garamond" w:hAnsi="Garamond" w:cs="Calibri"/>
                <w:b/>
                <w:color w:val="231F20"/>
                <w:sz w:val="24"/>
                <w:szCs w:val="24"/>
                <w:u w:val="single"/>
              </w:rPr>
              <w:t>/Security holders</w:t>
            </w:r>
            <w:r w:rsidR="000C1776" w:rsidRPr="00773F38">
              <w:rPr>
                <w:rFonts w:ascii="Garamond" w:hAnsi="Garamond" w:cs="Calibri"/>
                <w:color w:val="231F20"/>
                <w:sz w:val="24"/>
                <w:szCs w:val="24"/>
              </w:rPr>
              <w:t>, as the case may be.</w:t>
            </w:r>
          </w:p>
        </w:tc>
        <w:tc>
          <w:tcPr>
            <w:tcW w:w="961" w:type="dxa"/>
            <w:gridSpan w:val="2"/>
          </w:tcPr>
          <w:p w:rsidR="00624047" w:rsidRPr="00773F38" w:rsidRDefault="00BF031B" w:rsidP="00BF031B">
            <w:pPr>
              <w:jc w:val="center"/>
              <w:rPr>
                <w:rFonts w:ascii="Garamond" w:hAnsi="Garamond"/>
                <w:sz w:val="24"/>
                <w:szCs w:val="24"/>
              </w:rPr>
            </w:pPr>
            <w:r w:rsidRPr="00773F38">
              <w:rPr>
                <w:rFonts w:ascii="Garamond" w:hAnsi="Garamond"/>
                <w:sz w:val="24"/>
                <w:szCs w:val="24"/>
              </w:rPr>
              <w:t>5</w:t>
            </w:r>
          </w:p>
        </w:tc>
        <w:tc>
          <w:tcPr>
            <w:tcW w:w="6095" w:type="dxa"/>
          </w:tcPr>
          <w:p w:rsidR="00624047" w:rsidRPr="00773F38" w:rsidRDefault="00BF031B">
            <w:pPr>
              <w:rPr>
                <w:rFonts w:ascii="Garamond" w:hAnsi="Garamond"/>
                <w:sz w:val="24"/>
                <w:szCs w:val="24"/>
              </w:rPr>
            </w:pPr>
            <w:r w:rsidRPr="00773F38">
              <w:rPr>
                <w:rFonts w:ascii="Garamond" w:hAnsi="Garamond"/>
                <w:sz w:val="24"/>
                <w:szCs w:val="24"/>
              </w:rPr>
              <w:t>the company closed its Register of Members, and/or Debenture holders  from ______ to _______ and necessary compliance of section 154 of the Act has  been made.</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6</w:t>
            </w:r>
          </w:p>
        </w:tc>
        <w:tc>
          <w:tcPr>
            <w:tcW w:w="7127" w:type="dxa"/>
            <w:gridSpan w:val="2"/>
          </w:tcPr>
          <w:p w:rsidR="00624047" w:rsidRDefault="00773F38" w:rsidP="00773F38">
            <w:pPr>
              <w:jc w:val="both"/>
              <w:rPr>
                <w:rFonts w:ascii="Garamond" w:hAnsi="Garamond" w:cs="Calibri"/>
                <w:color w:val="231F20"/>
                <w:sz w:val="24"/>
                <w:szCs w:val="24"/>
              </w:rPr>
            </w:pPr>
            <w:r>
              <w:rPr>
                <w:rFonts w:ascii="Garamond" w:hAnsi="Garamond" w:cs="Calibri"/>
                <w:color w:val="231F20"/>
                <w:sz w:val="24"/>
                <w:szCs w:val="24"/>
              </w:rPr>
              <w:t>A</w:t>
            </w:r>
            <w:r w:rsidR="000C1776" w:rsidRPr="00773F38">
              <w:rPr>
                <w:rFonts w:ascii="Garamond" w:hAnsi="Garamond" w:cs="Calibri"/>
                <w:color w:val="231F20"/>
                <w:sz w:val="24"/>
                <w:szCs w:val="24"/>
              </w:rPr>
              <w:t>dvances/loans to its directors and/or persons or firms or companies referred in section 185 of the Act;</w:t>
            </w:r>
          </w:p>
          <w:p w:rsidR="008061A3" w:rsidRDefault="008061A3" w:rsidP="00773F38">
            <w:pPr>
              <w:jc w:val="both"/>
              <w:rPr>
                <w:rFonts w:ascii="Garamond" w:hAnsi="Garamond" w:cs="Calibri"/>
                <w:color w:val="231F20"/>
                <w:sz w:val="24"/>
                <w:szCs w:val="24"/>
              </w:rPr>
            </w:pPr>
          </w:p>
          <w:p w:rsidR="008061A3" w:rsidRPr="008061A3" w:rsidRDefault="008061A3" w:rsidP="00773F38">
            <w:pPr>
              <w:jc w:val="both"/>
              <w:rPr>
                <w:rFonts w:ascii="Garamond" w:hAnsi="Garamond"/>
                <w:b/>
                <w:sz w:val="24"/>
                <w:szCs w:val="24"/>
              </w:rPr>
            </w:pPr>
          </w:p>
        </w:tc>
        <w:tc>
          <w:tcPr>
            <w:tcW w:w="961" w:type="dxa"/>
            <w:gridSpan w:val="2"/>
          </w:tcPr>
          <w:p w:rsidR="00624047" w:rsidRPr="00773F38" w:rsidRDefault="00FC69FB" w:rsidP="00FC69FB">
            <w:pPr>
              <w:jc w:val="center"/>
              <w:rPr>
                <w:rFonts w:ascii="Garamond" w:hAnsi="Garamond"/>
                <w:sz w:val="24"/>
                <w:szCs w:val="24"/>
              </w:rPr>
            </w:pPr>
            <w:r w:rsidRPr="00773F38">
              <w:rPr>
                <w:rFonts w:ascii="Garamond" w:hAnsi="Garamond"/>
                <w:sz w:val="24"/>
                <w:szCs w:val="24"/>
              </w:rPr>
              <w:t>8</w:t>
            </w:r>
          </w:p>
        </w:tc>
        <w:tc>
          <w:tcPr>
            <w:tcW w:w="6095" w:type="dxa"/>
          </w:tcPr>
          <w:p w:rsidR="00624047" w:rsidRPr="00773F38" w:rsidRDefault="00773F38">
            <w:pPr>
              <w:rPr>
                <w:rFonts w:ascii="Garamond" w:hAnsi="Garamond"/>
                <w:sz w:val="24"/>
                <w:szCs w:val="24"/>
              </w:rPr>
            </w:pPr>
            <w:r>
              <w:rPr>
                <w:rFonts w:ascii="Garamond" w:hAnsi="Garamond"/>
                <w:sz w:val="24"/>
                <w:szCs w:val="24"/>
              </w:rPr>
              <w:t>T</w:t>
            </w:r>
            <w:r w:rsidR="00FC69FB" w:rsidRPr="00773F38">
              <w:rPr>
                <w:rFonts w:ascii="Garamond" w:hAnsi="Garamond"/>
                <w:sz w:val="24"/>
                <w:szCs w:val="24"/>
              </w:rPr>
              <w:t>he company has advanced loan amounting to Rs._________ to its directors and/or persons or firms or companies referred in the section 295 of the Act after complying with the provisions of the Act.</w:t>
            </w:r>
          </w:p>
          <w:p w:rsidR="00FC69FB" w:rsidRPr="00773F38" w:rsidRDefault="00FC69FB">
            <w:pPr>
              <w:rPr>
                <w:rFonts w:ascii="Garamond" w:hAnsi="Garamond"/>
                <w:sz w:val="24"/>
                <w:szCs w:val="24"/>
              </w:rPr>
            </w:pPr>
          </w:p>
        </w:tc>
      </w:tr>
    </w:tbl>
    <w:p w:rsidR="008061A3" w:rsidRDefault="008061A3">
      <w:r>
        <w:br w:type="page"/>
      </w:r>
    </w:p>
    <w:tbl>
      <w:tblPr>
        <w:tblStyle w:val="TableGrid"/>
        <w:tblW w:w="14850" w:type="dxa"/>
        <w:tblLook w:val="04A0" w:firstRow="1" w:lastRow="0" w:firstColumn="1" w:lastColumn="0" w:noHBand="0" w:noVBand="1"/>
      </w:tblPr>
      <w:tblGrid>
        <w:gridCol w:w="667"/>
        <w:gridCol w:w="9"/>
        <w:gridCol w:w="7118"/>
        <w:gridCol w:w="9"/>
        <w:gridCol w:w="952"/>
        <w:gridCol w:w="6095"/>
      </w:tblGrid>
      <w:tr w:rsidR="00AA00E3" w:rsidRPr="00AA00E3" w:rsidTr="00FB5668">
        <w:tc>
          <w:tcPr>
            <w:tcW w:w="676" w:type="dxa"/>
            <w:gridSpan w:val="2"/>
          </w:tcPr>
          <w:p w:rsidR="008061A3" w:rsidRPr="00AA00E3" w:rsidRDefault="008061A3"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7127" w:type="dxa"/>
            <w:gridSpan w:val="2"/>
          </w:tcPr>
          <w:p w:rsidR="008061A3" w:rsidRPr="00AA00E3" w:rsidRDefault="008061A3"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952" w:type="dxa"/>
          </w:tcPr>
          <w:p w:rsidR="008061A3" w:rsidRPr="00AA00E3" w:rsidRDefault="008061A3"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95" w:type="dxa"/>
          </w:tcPr>
          <w:p w:rsidR="008061A3" w:rsidRPr="00AA00E3" w:rsidRDefault="008061A3"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7</w:t>
            </w:r>
          </w:p>
        </w:tc>
        <w:tc>
          <w:tcPr>
            <w:tcW w:w="7127" w:type="dxa"/>
            <w:gridSpan w:val="2"/>
          </w:tcPr>
          <w:p w:rsidR="00624047" w:rsidRDefault="000C1776" w:rsidP="000C1776">
            <w:pPr>
              <w:jc w:val="both"/>
              <w:rPr>
                <w:rFonts w:ascii="Garamond" w:hAnsi="Garamond" w:cs="Calibri"/>
                <w:color w:val="231F20"/>
                <w:sz w:val="24"/>
                <w:szCs w:val="24"/>
              </w:rPr>
            </w:pPr>
            <w:r w:rsidRPr="00773F38">
              <w:rPr>
                <w:rFonts w:ascii="Garamond" w:hAnsi="Garamond" w:cs="Calibri"/>
                <w:color w:val="231F20"/>
                <w:sz w:val="24"/>
                <w:szCs w:val="24"/>
              </w:rPr>
              <w:t>contracts/arrangements with related parties as specified in section 188 of the Act;</w:t>
            </w:r>
          </w:p>
          <w:p w:rsidR="008061A3" w:rsidRDefault="008061A3" w:rsidP="000C1776">
            <w:pPr>
              <w:jc w:val="both"/>
              <w:rPr>
                <w:rFonts w:ascii="Garamond" w:hAnsi="Garamond" w:cs="Calibri"/>
                <w:color w:val="231F20"/>
                <w:sz w:val="24"/>
                <w:szCs w:val="24"/>
              </w:rPr>
            </w:pPr>
          </w:p>
          <w:p w:rsidR="008061A3" w:rsidRPr="00773F38" w:rsidRDefault="008061A3" w:rsidP="007759F9">
            <w:pPr>
              <w:jc w:val="both"/>
              <w:rPr>
                <w:rFonts w:ascii="Garamond" w:hAnsi="Garamond"/>
                <w:sz w:val="24"/>
                <w:szCs w:val="24"/>
              </w:rPr>
            </w:pPr>
            <w:r w:rsidRPr="008061A3">
              <w:rPr>
                <w:rFonts w:ascii="Garamond" w:hAnsi="Garamond" w:cs="Calibri"/>
                <w:b/>
                <w:color w:val="231F20"/>
                <w:sz w:val="24"/>
                <w:szCs w:val="24"/>
              </w:rPr>
              <w:t>Comment</w:t>
            </w:r>
            <w:r>
              <w:rPr>
                <w:rFonts w:ascii="Garamond" w:hAnsi="Garamond" w:cs="Calibri"/>
                <w:color w:val="231F20"/>
                <w:sz w:val="24"/>
                <w:szCs w:val="24"/>
              </w:rPr>
              <w:t xml:space="preserve">: Ensure </w:t>
            </w:r>
            <w:r w:rsidR="00BB2E27">
              <w:rPr>
                <w:rFonts w:ascii="Garamond" w:hAnsi="Garamond" w:cs="Calibri"/>
                <w:color w:val="231F20"/>
                <w:sz w:val="24"/>
                <w:szCs w:val="24"/>
              </w:rPr>
              <w:t xml:space="preserve">presence of </w:t>
            </w:r>
            <w:r w:rsidRPr="00BB2E27">
              <w:rPr>
                <w:rFonts w:ascii="Garamond" w:hAnsi="Garamond" w:cs="Calibri"/>
                <w:b/>
                <w:color w:val="231F20"/>
                <w:sz w:val="24"/>
                <w:szCs w:val="24"/>
                <w:u w:val="single"/>
              </w:rPr>
              <w:t>Disinterested</w:t>
            </w:r>
            <w:r>
              <w:rPr>
                <w:rFonts w:ascii="Garamond" w:hAnsi="Garamond" w:cs="Calibri"/>
                <w:color w:val="231F20"/>
                <w:sz w:val="24"/>
                <w:szCs w:val="24"/>
              </w:rPr>
              <w:t xml:space="preserve"> Quorum </w:t>
            </w:r>
            <w:r w:rsidR="00BB2E27">
              <w:rPr>
                <w:rFonts w:ascii="Garamond" w:hAnsi="Garamond" w:cs="Calibri"/>
                <w:color w:val="231F20"/>
                <w:sz w:val="24"/>
                <w:szCs w:val="24"/>
              </w:rPr>
              <w:t>in case of approval by</w:t>
            </w:r>
            <w:r>
              <w:rPr>
                <w:rFonts w:ascii="Garamond" w:hAnsi="Garamond" w:cs="Calibri"/>
                <w:color w:val="231F20"/>
                <w:sz w:val="24"/>
                <w:szCs w:val="24"/>
              </w:rPr>
              <w:t xml:space="preserve"> the Board </w:t>
            </w:r>
            <w:r w:rsidR="00BB2E27">
              <w:rPr>
                <w:rFonts w:ascii="Garamond" w:hAnsi="Garamond" w:cs="Calibri"/>
                <w:color w:val="231F20"/>
                <w:sz w:val="24"/>
                <w:szCs w:val="24"/>
              </w:rPr>
              <w:t xml:space="preserve">/ voting of Special resolution by non-interested parties in case of General Meeting </w:t>
            </w:r>
            <w:r w:rsidR="00BB2E27" w:rsidRPr="00BB2E27">
              <w:rPr>
                <w:rFonts w:ascii="Garamond" w:hAnsi="Garamond" w:cs="Calibri"/>
                <w:b/>
                <w:color w:val="231F20"/>
                <w:sz w:val="24"/>
                <w:szCs w:val="24"/>
              </w:rPr>
              <w:t>whether</w:t>
            </w:r>
            <w:r w:rsidR="00BB2E27">
              <w:rPr>
                <w:rFonts w:ascii="Garamond" w:hAnsi="Garamond" w:cs="Calibri"/>
                <w:color w:val="231F20"/>
                <w:sz w:val="24"/>
                <w:szCs w:val="24"/>
              </w:rPr>
              <w:t xml:space="preserve"> </w:t>
            </w:r>
            <w:r w:rsidR="00BB2E27" w:rsidRPr="00BB2E27">
              <w:rPr>
                <w:rFonts w:ascii="Garamond" w:hAnsi="Garamond" w:cs="Calibri"/>
                <w:b/>
                <w:color w:val="231F20"/>
                <w:sz w:val="24"/>
                <w:szCs w:val="24"/>
              </w:rPr>
              <w:t>Private or Public</w:t>
            </w:r>
            <w:r w:rsidR="00BB2E27">
              <w:rPr>
                <w:rFonts w:ascii="Garamond" w:hAnsi="Garamond" w:cs="Calibri"/>
                <w:b/>
                <w:color w:val="231F20"/>
                <w:sz w:val="24"/>
                <w:szCs w:val="24"/>
              </w:rPr>
              <w:t xml:space="preserve"> and other disclosure requirement</w:t>
            </w:r>
            <w:r w:rsidR="007759F9">
              <w:rPr>
                <w:rFonts w:ascii="Garamond" w:hAnsi="Garamond" w:cs="Calibri"/>
                <w:b/>
                <w:color w:val="231F20"/>
                <w:sz w:val="24"/>
                <w:szCs w:val="24"/>
              </w:rPr>
              <w:t>s as mentioned under the Rules made thereunder Section 188</w:t>
            </w:r>
            <w:r w:rsidR="00BB2E27">
              <w:rPr>
                <w:rFonts w:ascii="Garamond" w:hAnsi="Garamond" w:cs="Calibri"/>
                <w:b/>
                <w:color w:val="231F20"/>
                <w:sz w:val="24"/>
                <w:szCs w:val="24"/>
              </w:rPr>
              <w:t>. Make good of earlier years non-compliances by compounding</w:t>
            </w:r>
            <w:r>
              <w:rPr>
                <w:rFonts w:ascii="Garamond" w:hAnsi="Garamond" w:cs="Calibri"/>
                <w:color w:val="231F20"/>
                <w:sz w:val="24"/>
                <w:szCs w:val="24"/>
              </w:rPr>
              <w:t xml:space="preserve"> </w:t>
            </w:r>
            <w:r w:rsidR="00BB2E27">
              <w:rPr>
                <w:rFonts w:ascii="Garamond" w:hAnsi="Garamond" w:cs="Calibri"/>
                <w:color w:val="231F20"/>
                <w:sz w:val="24"/>
                <w:szCs w:val="24"/>
              </w:rPr>
              <w:t>and compliances on the existing contracts.</w:t>
            </w:r>
          </w:p>
        </w:tc>
        <w:tc>
          <w:tcPr>
            <w:tcW w:w="961" w:type="dxa"/>
            <w:gridSpan w:val="2"/>
          </w:tcPr>
          <w:p w:rsidR="00624047" w:rsidRPr="00773F38" w:rsidRDefault="00EF7B63" w:rsidP="00EF7B63">
            <w:pPr>
              <w:jc w:val="center"/>
              <w:rPr>
                <w:rFonts w:ascii="Garamond" w:hAnsi="Garamond"/>
                <w:sz w:val="24"/>
                <w:szCs w:val="24"/>
              </w:rPr>
            </w:pPr>
            <w:r w:rsidRPr="00773F38">
              <w:rPr>
                <w:rFonts w:ascii="Garamond" w:hAnsi="Garamond"/>
                <w:sz w:val="24"/>
                <w:szCs w:val="24"/>
              </w:rPr>
              <w:t>9</w:t>
            </w:r>
          </w:p>
          <w:p w:rsidR="00B65FFC" w:rsidRPr="00773F38" w:rsidRDefault="00B65FFC" w:rsidP="00EF7B63">
            <w:pPr>
              <w:jc w:val="center"/>
              <w:rPr>
                <w:rFonts w:ascii="Garamond" w:hAnsi="Garamond"/>
                <w:sz w:val="24"/>
                <w:szCs w:val="24"/>
              </w:rPr>
            </w:pPr>
          </w:p>
          <w:p w:rsidR="00B65FFC" w:rsidRPr="00773F38" w:rsidRDefault="00B65FFC" w:rsidP="00EF7B63">
            <w:pPr>
              <w:jc w:val="center"/>
              <w:rPr>
                <w:rFonts w:ascii="Garamond" w:hAnsi="Garamond"/>
                <w:sz w:val="24"/>
                <w:szCs w:val="24"/>
              </w:rPr>
            </w:pPr>
          </w:p>
          <w:p w:rsidR="00B65FFC" w:rsidRPr="00773F38" w:rsidRDefault="00B65FFC" w:rsidP="00EF7B63">
            <w:pPr>
              <w:jc w:val="center"/>
              <w:rPr>
                <w:rFonts w:ascii="Garamond" w:hAnsi="Garamond"/>
                <w:sz w:val="24"/>
                <w:szCs w:val="24"/>
              </w:rPr>
            </w:pPr>
            <w:r w:rsidRPr="00773F38">
              <w:rPr>
                <w:rFonts w:ascii="Garamond" w:hAnsi="Garamond"/>
                <w:sz w:val="24"/>
                <w:szCs w:val="24"/>
              </w:rPr>
              <w:t>11</w:t>
            </w:r>
          </w:p>
          <w:p w:rsidR="00706555" w:rsidRPr="00773F38" w:rsidRDefault="00706555" w:rsidP="00EF7B63">
            <w:pPr>
              <w:jc w:val="center"/>
              <w:rPr>
                <w:rFonts w:ascii="Garamond" w:hAnsi="Garamond"/>
                <w:sz w:val="24"/>
                <w:szCs w:val="24"/>
              </w:rPr>
            </w:pPr>
          </w:p>
          <w:p w:rsidR="00706555" w:rsidRPr="00773F38" w:rsidRDefault="00706555" w:rsidP="00EF7B63">
            <w:pPr>
              <w:jc w:val="center"/>
              <w:rPr>
                <w:rFonts w:ascii="Garamond" w:hAnsi="Garamond"/>
                <w:sz w:val="24"/>
                <w:szCs w:val="24"/>
              </w:rPr>
            </w:pPr>
          </w:p>
          <w:p w:rsidR="00706555" w:rsidRPr="00773F38" w:rsidRDefault="00706555" w:rsidP="00EF7B63">
            <w:pPr>
              <w:jc w:val="center"/>
              <w:rPr>
                <w:rFonts w:ascii="Garamond" w:hAnsi="Garamond"/>
                <w:sz w:val="24"/>
                <w:szCs w:val="24"/>
              </w:rPr>
            </w:pPr>
          </w:p>
          <w:p w:rsidR="00706555" w:rsidRPr="00773F38" w:rsidRDefault="00706555" w:rsidP="00EF7B63">
            <w:pPr>
              <w:jc w:val="center"/>
              <w:rPr>
                <w:rFonts w:ascii="Garamond" w:hAnsi="Garamond"/>
                <w:sz w:val="24"/>
                <w:szCs w:val="24"/>
              </w:rPr>
            </w:pPr>
          </w:p>
          <w:p w:rsidR="00706555" w:rsidRPr="00773F38" w:rsidRDefault="00706555" w:rsidP="00EF7B63">
            <w:pPr>
              <w:jc w:val="center"/>
              <w:rPr>
                <w:rFonts w:ascii="Garamond" w:hAnsi="Garamond"/>
                <w:sz w:val="24"/>
                <w:szCs w:val="24"/>
              </w:rPr>
            </w:pPr>
            <w:r w:rsidRPr="00773F38">
              <w:rPr>
                <w:rFonts w:ascii="Garamond" w:hAnsi="Garamond"/>
                <w:sz w:val="24"/>
                <w:szCs w:val="24"/>
              </w:rPr>
              <w:t>16</w:t>
            </w:r>
          </w:p>
        </w:tc>
        <w:tc>
          <w:tcPr>
            <w:tcW w:w="6095" w:type="dxa"/>
          </w:tcPr>
          <w:p w:rsidR="00624047" w:rsidRPr="00773F38" w:rsidRDefault="00FC69FB" w:rsidP="00FC69FB">
            <w:pPr>
              <w:jc w:val="both"/>
              <w:rPr>
                <w:rFonts w:ascii="Garamond" w:hAnsi="Garamond"/>
                <w:sz w:val="24"/>
                <w:szCs w:val="24"/>
              </w:rPr>
            </w:pPr>
            <w:r w:rsidRPr="00773F38">
              <w:rPr>
                <w:rFonts w:ascii="Garamond" w:hAnsi="Garamond"/>
                <w:sz w:val="24"/>
                <w:szCs w:val="24"/>
              </w:rPr>
              <w:t>the company has duly complied with the provisions of section 297 of the Act in respect of contracts specified in that section.</w:t>
            </w:r>
          </w:p>
          <w:p w:rsidR="00B65FFC" w:rsidRPr="00773F38" w:rsidRDefault="00B65FFC" w:rsidP="00FC69FB">
            <w:pPr>
              <w:jc w:val="both"/>
              <w:rPr>
                <w:rFonts w:ascii="Garamond" w:hAnsi="Garamond"/>
                <w:sz w:val="24"/>
                <w:szCs w:val="24"/>
              </w:rPr>
            </w:pPr>
          </w:p>
          <w:p w:rsidR="00B65FFC" w:rsidRPr="00773F38" w:rsidRDefault="00B65FFC" w:rsidP="00FC69FB">
            <w:pPr>
              <w:jc w:val="both"/>
              <w:rPr>
                <w:rFonts w:ascii="Garamond" w:hAnsi="Garamond"/>
                <w:sz w:val="24"/>
                <w:szCs w:val="24"/>
              </w:rPr>
            </w:pPr>
            <w:r w:rsidRPr="00773F38">
              <w:rPr>
                <w:rFonts w:ascii="Garamond" w:hAnsi="Garamond"/>
                <w:sz w:val="24"/>
                <w:szCs w:val="24"/>
              </w:rPr>
              <w:t>the company has obtained necessary approvals from the Board of Directors, members and previous approval of the Central Government pursuant to section 314 of the Act wherever applicable.</w:t>
            </w:r>
          </w:p>
          <w:p w:rsidR="00706555" w:rsidRPr="00773F38" w:rsidRDefault="00706555" w:rsidP="00FC69FB">
            <w:pPr>
              <w:jc w:val="both"/>
              <w:rPr>
                <w:rFonts w:ascii="Garamond" w:hAnsi="Garamond"/>
                <w:sz w:val="24"/>
                <w:szCs w:val="24"/>
              </w:rPr>
            </w:pPr>
          </w:p>
          <w:p w:rsidR="00B65FFC" w:rsidRPr="00773F38" w:rsidRDefault="00706555" w:rsidP="00FC69FB">
            <w:pPr>
              <w:jc w:val="both"/>
              <w:rPr>
                <w:rFonts w:ascii="Garamond" w:hAnsi="Garamond"/>
                <w:sz w:val="24"/>
                <w:szCs w:val="24"/>
              </w:rPr>
            </w:pPr>
            <w:r w:rsidRPr="00773F38">
              <w:rPr>
                <w:rFonts w:ascii="Garamond" w:hAnsi="Garamond"/>
                <w:sz w:val="24"/>
                <w:szCs w:val="24"/>
              </w:rPr>
              <w:t>the appointment of sole-selling agents was made in compliance of the provisions of the Act.</w:t>
            </w:r>
          </w:p>
          <w:p w:rsidR="00B65FFC" w:rsidRPr="00773F38" w:rsidRDefault="00B65FFC" w:rsidP="00FC69FB">
            <w:pPr>
              <w:jc w:val="both"/>
              <w:rPr>
                <w:rFonts w:ascii="Garamond" w:hAnsi="Garamond"/>
                <w:sz w:val="24"/>
                <w:szCs w:val="24"/>
              </w:rPr>
            </w:pP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8</w:t>
            </w:r>
          </w:p>
        </w:tc>
        <w:tc>
          <w:tcPr>
            <w:tcW w:w="7127" w:type="dxa"/>
            <w:gridSpan w:val="2"/>
          </w:tcPr>
          <w:p w:rsidR="00624047" w:rsidRDefault="00BB2E27" w:rsidP="000C1776">
            <w:pPr>
              <w:jc w:val="both"/>
              <w:rPr>
                <w:rFonts w:ascii="Garamond" w:hAnsi="Garamond" w:cs="Calibri"/>
                <w:color w:val="231F20"/>
                <w:sz w:val="24"/>
                <w:szCs w:val="24"/>
              </w:rPr>
            </w:pPr>
            <w:r>
              <w:rPr>
                <w:rFonts w:ascii="Garamond" w:hAnsi="Garamond" w:cs="Calibri"/>
                <w:color w:val="231F20"/>
                <w:sz w:val="24"/>
                <w:szCs w:val="24"/>
              </w:rPr>
              <w:t>I</w:t>
            </w:r>
            <w:r w:rsidR="000C1776" w:rsidRPr="00773F38">
              <w:rPr>
                <w:rFonts w:ascii="Garamond" w:hAnsi="Garamond" w:cs="Calibri"/>
                <w:color w:val="231F20"/>
                <w:sz w:val="24"/>
                <w:szCs w:val="24"/>
              </w:rPr>
              <w:t>ssue or allotment or transfer or transmission or buy back of securities/redemption of preference shares or debentures/alteration or reduction of share capital/conversion of shares/securities and issue of security certificates in all instances;</w:t>
            </w:r>
          </w:p>
          <w:p w:rsidR="00BB2E27" w:rsidRDefault="00BB2E27" w:rsidP="000C1776">
            <w:pPr>
              <w:jc w:val="both"/>
              <w:rPr>
                <w:rFonts w:ascii="Garamond" w:hAnsi="Garamond" w:cs="Calibri"/>
                <w:color w:val="231F20"/>
                <w:sz w:val="24"/>
                <w:szCs w:val="24"/>
              </w:rPr>
            </w:pPr>
          </w:p>
          <w:p w:rsidR="00BB2E27" w:rsidRPr="00BB2E27" w:rsidRDefault="00BB2E27" w:rsidP="00BB2E27">
            <w:pPr>
              <w:jc w:val="both"/>
              <w:rPr>
                <w:rFonts w:ascii="Garamond" w:hAnsi="Garamond"/>
                <w:b/>
                <w:sz w:val="24"/>
                <w:szCs w:val="24"/>
              </w:rPr>
            </w:pPr>
            <w:r w:rsidRPr="00BB2E27">
              <w:rPr>
                <w:rFonts w:ascii="Garamond" w:hAnsi="Garamond" w:cs="Calibri"/>
                <w:b/>
                <w:color w:val="231F20"/>
                <w:sz w:val="24"/>
                <w:szCs w:val="24"/>
              </w:rPr>
              <w:t>Comment:</w:t>
            </w:r>
            <w:r>
              <w:rPr>
                <w:rFonts w:ascii="Garamond" w:hAnsi="Garamond" w:cs="Calibri"/>
                <w:b/>
                <w:color w:val="231F20"/>
                <w:sz w:val="24"/>
                <w:szCs w:val="24"/>
              </w:rPr>
              <w:t xml:space="preserve"> </w:t>
            </w:r>
            <w:r w:rsidRPr="00BB2E27">
              <w:rPr>
                <w:rFonts w:ascii="Garamond" w:hAnsi="Garamond" w:cs="Calibri"/>
                <w:color w:val="231F20"/>
                <w:sz w:val="24"/>
                <w:szCs w:val="24"/>
              </w:rPr>
              <w:t>Ensure compliance of Section 42</w:t>
            </w:r>
            <w:r>
              <w:rPr>
                <w:rFonts w:ascii="Garamond" w:hAnsi="Garamond" w:cs="Calibri"/>
                <w:color w:val="231F20"/>
                <w:sz w:val="24"/>
                <w:szCs w:val="24"/>
              </w:rPr>
              <w:t>, 54, 55, 56,</w:t>
            </w:r>
            <w:r w:rsidRPr="00BB2E27">
              <w:rPr>
                <w:rFonts w:ascii="Garamond" w:hAnsi="Garamond" w:cs="Calibri"/>
                <w:color w:val="231F20"/>
                <w:sz w:val="24"/>
                <w:szCs w:val="24"/>
              </w:rPr>
              <w:t xml:space="preserve"> 62</w:t>
            </w:r>
            <w:r>
              <w:rPr>
                <w:rFonts w:ascii="Garamond" w:hAnsi="Garamond" w:cs="Calibri"/>
                <w:color w:val="231F20"/>
                <w:sz w:val="24"/>
                <w:szCs w:val="24"/>
              </w:rPr>
              <w:t>, 63, 68</w:t>
            </w:r>
            <w:r w:rsidRPr="00BB2E27">
              <w:rPr>
                <w:rFonts w:ascii="Garamond" w:hAnsi="Garamond" w:cs="Calibri"/>
                <w:color w:val="231F20"/>
                <w:sz w:val="24"/>
                <w:szCs w:val="24"/>
              </w:rPr>
              <w:t xml:space="preserve"> of Companies Act 2013 read with rules made thereunder including disclosures, valuations etc.,</w:t>
            </w:r>
          </w:p>
        </w:tc>
        <w:tc>
          <w:tcPr>
            <w:tcW w:w="961" w:type="dxa"/>
            <w:gridSpan w:val="2"/>
          </w:tcPr>
          <w:p w:rsidR="00624047" w:rsidRPr="00773F38" w:rsidRDefault="00B65FFC">
            <w:pPr>
              <w:rPr>
                <w:rFonts w:ascii="Garamond" w:hAnsi="Garamond"/>
                <w:sz w:val="24"/>
                <w:szCs w:val="24"/>
              </w:rPr>
            </w:pPr>
            <w:r w:rsidRPr="00773F38">
              <w:rPr>
                <w:rFonts w:ascii="Garamond" w:hAnsi="Garamond"/>
                <w:sz w:val="24"/>
                <w:szCs w:val="24"/>
              </w:rPr>
              <w:t>13(i)</w:t>
            </w: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r w:rsidRPr="00773F38">
              <w:rPr>
                <w:rFonts w:ascii="Garamond" w:hAnsi="Garamond"/>
                <w:sz w:val="24"/>
                <w:szCs w:val="24"/>
              </w:rPr>
              <w:t>19</w:t>
            </w: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r w:rsidRPr="00773F38">
              <w:rPr>
                <w:rFonts w:ascii="Garamond" w:hAnsi="Garamond"/>
                <w:sz w:val="24"/>
                <w:szCs w:val="24"/>
              </w:rPr>
              <w:t>20</w:t>
            </w: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r w:rsidRPr="00773F38">
              <w:rPr>
                <w:rFonts w:ascii="Garamond" w:hAnsi="Garamond"/>
                <w:sz w:val="24"/>
                <w:szCs w:val="24"/>
              </w:rPr>
              <w:t>21</w:t>
            </w:r>
          </w:p>
          <w:p w:rsidR="006D5BE5" w:rsidRPr="00773F38" w:rsidRDefault="006D5BE5">
            <w:pPr>
              <w:rPr>
                <w:rFonts w:ascii="Garamond" w:hAnsi="Garamond"/>
                <w:sz w:val="24"/>
                <w:szCs w:val="24"/>
              </w:rPr>
            </w:pPr>
          </w:p>
          <w:p w:rsidR="006D5BE5" w:rsidRPr="00773F38" w:rsidRDefault="006D5BE5">
            <w:pPr>
              <w:rPr>
                <w:rFonts w:ascii="Garamond" w:hAnsi="Garamond"/>
                <w:sz w:val="24"/>
                <w:szCs w:val="24"/>
              </w:rPr>
            </w:pPr>
          </w:p>
          <w:p w:rsidR="006D5BE5" w:rsidRPr="00773F38" w:rsidRDefault="006D5BE5">
            <w:pPr>
              <w:rPr>
                <w:rFonts w:ascii="Garamond" w:hAnsi="Garamond"/>
                <w:sz w:val="24"/>
                <w:szCs w:val="24"/>
              </w:rPr>
            </w:pPr>
            <w:r w:rsidRPr="00773F38">
              <w:rPr>
                <w:rFonts w:ascii="Garamond" w:hAnsi="Garamond"/>
                <w:sz w:val="24"/>
                <w:szCs w:val="24"/>
              </w:rPr>
              <w:t>12</w:t>
            </w:r>
          </w:p>
          <w:p w:rsidR="00B65FFC" w:rsidRPr="00773F38" w:rsidRDefault="00B65FFC">
            <w:pPr>
              <w:rPr>
                <w:rFonts w:ascii="Garamond" w:hAnsi="Garamond"/>
                <w:sz w:val="24"/>
                <w:szCs w:val="24"/>
              </w:rPr>
            </w:pPr>
          </w:p>
        </w:tc>
        <w:tc>
          <w:tcPr>
            <w:tcW w:w="6095" w:type="dxa"/>
          </w:tcPr>
          <w:p w:rsidR="00B65FFC" w:rsidRPr="00773F38" w:rsidRDefault="00B65FFC" w:rsidP="00B65FFC">
            <w:pPr>
              <w:pStyle w:val="PlainText"/>
              <w:ind w:right="180"/>
              <w:jc w:val="both"/>
              <w:rPr>
                <w:rFonts w:ascii="Garamond" w:hAnsi="Garamond"/>
              </w:rPr>
            </w:pPr>
            <w:r w:rsidRPr="00773F38">
              <w:rPr>
                <w:rFonts w:ascii="Garamond" w:hAnsi="Garamond"/>
              </w:rPr>
              <w:t>Delivered all the certificates on allotment of securities and on lodgement thereof for transfer/transmission  or any other purpose in accordance with the provisions of the Act;</w:t>
            </w:r>
          </w:p>
          <w:p w:rsidR="00AC6A2F" w:rsidRPr="00773F38" w:rsidRDefault="00AC6A2F" w:rsidP="00B65FFC">
            <w:pPr>
              <w:pStyle w:val="PlainText"/>
              <w:ind w:right="180"/>
              <w:jc w:val="both"/>
              <w:rPr>
                <w:rFonts w:ascii="Garamond" w:hAnsi="Garamond"/>
              </w:rPr>
            </w:pPr>
            <w:r w:rsidRPr="00773F38">
              <w:rPr>
                <w:rFonts w:ascii="Garamond" w:hAnsi="Garamond"/>
              </w:rPr>
              <w:t>the company has issued________ shares/debentures/other securities during the financial year and complied with the provisions of the Act.</w:t>
            </w:r>
          </w:p>
          <w:p w:rsidR="00AC6A2F" w:rsidRPr="00773F38" w:rsidRDefault="00AC6A2F" w:rsidP="00B65FFC">
            <w:pPr>
              <w:pStyle w:val="PlainText"/>
              <w:ind w:right="180"/>
              <w:jc w:val="both"/>
              <w:rPr>
                <w:rFonts w:ascii="Garamond" w:hAnsi="Garamond"/>
              </w:rPr>
            </w:pPr>
            <w:r w:rsidRPr="00773F38">
              <w:rPr>
                <w:rFonts w:ascii="Garamond" w:hAnsi="Garamond"/>
              </w:rPr>
              <w:t>the company has bought back___________ shares during the financial year ending _______ after complying with the provisions of the Act.</w:t>
            </w:r>
          </w:p>
          <w:p w:rsidR="00624047" w:rsidRPr="00773F38" w:rsidRDefault="00AC6A2F">
            <w:pPr>
              <w:rPr>
                <w:rFonts w:ascii="Garamond" w:hAnsi="Garamond"/>
                <w:sz w:val="24"/>
                <w:szCs w:val="24"/>
              </w:rPr>
            </w:pPr>
            <w:r w:rsidRPr="00773F38">
              <w:rPr>
                <w:rFonts w:ascii="Garamond" w:hAnsi="Garamond"/>
                <w:sz w:val="24"/>
                <w:szCs w:val="24"/>
              </w:rPr>
              <w:t>the company has redeemed ________preference shares/debentures during the year after complying with the provisions of the Act.</w:t>
            </w:r>
          </w:p>
          <w:p w:rsidR="006D5BE5" w:rsidRPr="00773F38" w:rsidRDefault="006D5BE5">
            <w:pPr>
              <w:rPr>
                <w:rFonts w:ascii="Garamond" w:hAnsi="Garamond"/>
                <w:sz w:val="24"/>
                <w:szCs w:val="24"/>
              </w:rPr>
            </w:pPr>
          </w:p>
          <w:p w:rsidR="00AC6A2F" w:rsidRPr="00773F38" w:rsidRDefault="006D5BE5" w:rsidP="00BB2E27">
            <w:pPr>
              <w:rPr>
                <w:rFonts w:ascii="Garamond" w:hAnsi="Garamond"/>
                <w:sz w:val="24"/>
                <w:szCs w:val="24"/>
              </w:rPr>
            </w:pPr>
            <w:r w:rsidRPr="00773F38">
              <w:rPr>
                <w:rFonts w:ascii="Garamond" w:hAnsi="Garamond"/>
                <w:sz w:val="24"/>
                <w:szCs w:val="24"/>
              </w:rPr>
              <w:t>the Board of Directors or duly constituted Committee of Directors has approved the issue of duplicate share certificates.</w:t>
            </w:r>
          </w:p>
        </w:tc>
      </w:tr>
      <w:tr w:rsidR="00AA00E3" w:rsidRPr="00AA00E3" w:rsidTr="00FB5668">
        <w:tc>
          <w:tcPr>
            <w:tcW w:w="676" w:type="dxa"/>
            <w:gridSpan w:val="2"/>
          </w:tcPr>
          <w:p w:rsidR="00BB2E27" w:rsidRPr="00AA00E3" w:rsidRDefault="00BB2E27"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7127" w:type="dxa"/>
            <w:gridSpan w:val="2"/>
          </w:tcPr>
          <w:p w:rsidR="00BB2E27" w:rsidRPr="00AA00E3" w:rsidRDefault="00BB2E27"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952" w:type="dxa"/>
          </w:tcPr>
          <w:p w:rsidR="00BB2E27" w:rsidRPr="00AA00E3" w:rsidRDefault="00BB2E27"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95" w:type="dxa"/>
          </w:tcPr>
          <w:p w:rsidR="00BB2E27" w:rsidRPr="00AA00E3" w:rsidRDefault="00BB2E27"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9</w:t>
            </w:r>
          </w:p>
        </w:tc>
        <w:tc>
          <w:tcPr>
            <w:tcW w:w="7127" w:type="dxa"/>
            <w:gridSpan w:val="2"/>
          </w:tcPr>
          <w:p w:rsidR="00624047" w:rsidRDefault="000C1776" w:rsidP="003011FF">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color w:val="231F20"/>
              </w:rPr>
              <w:t>keeping in abeyance the rights to dividend, rights shares and bonus shares</w:t>
            </w:r>
            <w:r w:rsidR="008D2E7A" w:rsidRPr="00773F38">
              <w:rPr>
                <w:rFonts w:ascii="Garamond" w:hAnsi="Garamond" w:cs="Calibri"/>
                <w:color w:val="231F20"/>
              </w:rPr>
              <w:t xml:space="preserve"> </w:t>
            </w:r>
            <w:r w:rsidRPr="00773F38">
              <w:rPr>
                <w:rFonts w:ascii="Garamond" w:hAnsi="Garamond" w:cs="Calibri"/>
                <w:color w:val="231F20"/>
              </w:rPr>
              <w:t>pending registration of transfer of shares in compliance with the provisions of the Act</w:t>
            </w:r>
          </w:p>
          <w:p w:rsidR="00342B6F" w:rsidRDefault="00342B6F" w:rsidP="003011FF">
            <w:pPr>
              <w:pStyle w:val="TableParagraph"/>
              <w:widowControl/>
              <w:kinsoku w:val="0"/>
              <w:overflowPunct w:val="0"/>
              <w:spacing w:before="40" w:after="40"/>
              <w:jc w:val="both"/>
              <w:outlineLvl w:val="7"/>
              <w:rPr>
                <w:rFonts w:ascii="Garamond" w:hAnsi="Garamond" w:cs="Calibri"/>
                <w:color w:val="231F20"/>
              </w:rPr>
            </w:pPr>
          </w:p>
          <w:p w:rsidR="00342B6F" w:rsidRPr="00773F38" w:rsidRDefault="00342B6F" w:rsidP="00342B6F">
            <w:pPr>
              <w:pStyle w:val="TableParagraph"/>
              <w:widowControl/>
              <w:kinsoku w:val="0"/>
              <w:overflowPunct w:val="0"/>
              <w:spacing w:before="40" w:after="40"/>
              <w:jc w:val="both"/>
              <w:outlineLvl w:val="7"/>
              <w:rPr>
                <w:rFonts w:ascii="Garamond" w:hAnsi="Garamond" w:cs="Calibri"/>
                <w:color w:val="231F20"/>
              </w:rPr>
            </w:pPr>
            <w:r w:rsidRPr="00342B6F">
              <w:rPr>
                <w:rFonts w:ascii="Garamond" w:hAnsi="Garamond"/>
                <w:b/>
              </w:rPr>
              <w:t>Comment:</w:t>
            </w:r>
            <w:r>
              <w:rPr>
                <w:rFonts w:ascii="Garamond" w:hAnsi="Garamond"/>
                <w:b/>
              </w:rPr>
              <w:t xml:space="preserve"> Compliance of Chapter VIII, Section 126 &amp; rules made thereunder</w:t>
            </w:r>
          </w:p>
        </w:tc>
        <w:tc>
          <w:tcPr>
            <w:tcW w:w="961" w:type="dxa"/>
            <w:gridSpan w:val="2"/>
          </w:tcPr>
          <w:p w:rsidR="00624047" w:rsidRPr="00773F38" w:rsidRDefault="00AC6A2F">
            <w:pPr>
              <w:rPr>
                <w:rFonts w:ascii="Garamond" w:hAnsi="Garamond"/>
                <w:sz w:val="24"/>
                <w:szCs w:val="24"/>
              </w:rPr>
            </w:pPr>
            <w:r w:rsidRPr="00773F38">
              <w:rPr>
                <w:rFonts w:ascii="Garamond" w:hAnsi="Garamond"/>
                <w:sz w:val="24"/>
                <w:szCs w:val="24"/>
              </w:rPr>
              <w:t>22</w:t>
            </w:r>
          </w:p>
        </w:tc>
        <w:tc>
          <w:tcPr>
            <w:tcW w:w="6095" w:type="dxa"/>
          </w:tcPr>
          <w:p w:rsidR="00624047" w:rsidRPr="00773F38" w:rsidRDefault="00AC6A2F" w:rsidP="00AC6A2F">
            <w:pPr>
              <w:jc w:val="both"/>
              <w:rPr>
                <w:rFonts w:ascii="Garamond" w:hAnsi="Garamond"/>
                <w:sz w:val="24"/>
                <w:szCs w:val="24"/>
              </w:rPr>
            </w:pPr>
            <w:r w:rsidRPr="00773F38">
              <w:rPr>
                <w:rFonts w:ascii="Garamond" w:hAnsi="Garamond"/>
                <w:sz w:val="24"/>
                <w:szCs w:val="24"/>
              </w:rPr>
              <w:t>the company wherever necessary has kept in abeyance rights to dividend, rights shares and bonus shares pending registration of transfer of shares in compliance with the provisions of the Act.</w:t>
            </w:r>
          </w:p>
          <w:p w:rsidR="00AC6A2F" w:rsidRPr="00773F38" w:rsidRDefault="00AC6A2F" w:rsidP="00AC6A2F">
            <w:pPr>
              <w:jc w:val="both"/>
              <w:rPr>
                <w:rFonts w:ascii="Garamond" w:hAnsi="Garamond"/>
                <w:sz w:val="24"/>
                <w:szCs w:val="24"/>
              </w:rPr>
            </w:pP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10</w:t>
            </w:r>
          </w:p>
        </w:tc>
        <w:tc>
          <w:tcPr>
            <w:tcW w:w="7127" w:type="dxa"/>
            <w:gridSpan w:val="2"/>
          </w:tcPr>
          <w:p w:rsidR="000C1776" w:rsidRPr="00773F38" w:rsidRDefault="000C1776" w:rsidP="003011FF">
            <w:pPr>
              <w:pStyle w:val="TableParagraph"/>
              <w:widowControl/>
              <w:kinsoku w:val="0"/>
              <w:overflowPunct w:val="0"/>
              <w:spacing w:before="40" w:after="40"/>
              <w:ind w:hanging="18"/>
              <w:jc w:val="both"/>
              <w:outlineLvl w:val="7"/>
              <w:rPr>
                <w:rFonts w:ascii="Garamond" w:hAnsi="Garamond" w:cs="Calibri"/>
                <w:color w:val="231F20"/>
              </w:rPr>
            </w:pPr>
            <w:r w:rsidRPr="00773F38">
              <w:rPr>
                <w:rFonts w:ascii="Garamond" w:hAnsi="Garamond" w:cs="Calibri"/>
                <w:color w:val="231F20"/>
              </w:rPr>
              <w:t>declaration/payment of dividend; transfer of unpaid/unclaimed dividend/other amounts as applicable to the Investor Education and Protection Fund in accordance with section 125 of the Act;</w:t>
            </w:r>
          </w:p>
          <w:p w:rsidR="00624047" w:rsidRDefault="00624047" w:rsidP="000C1776">
            <w:pPr>
              <w:jc w:val="both"/>
              <w:rPr>
                <w:rFonts w:ascii="Garamond" w:hAnsi="Garamond"/>
                <w:sz w:val="24"/>
                <w:szCs w:val="24"/>
              </w:rPr>
            </w:pPr>
          </w:p>
          <w:p w:rsidR="00342B6F" w:rsidRPr="00342B6F" w:rsidRDefault="00342B6F" w:rsidP="000C1776">
            <w:pPr>
              <w:jc w:val="both"/>
              <w:rPr>
                <w:rFonts w:ascii="Garamond" w:hAnsi="Garamond"/>
                <w:b/>
                <w:sz w:val="24"/>
                <w:szCs w:val="24"/>
              </w:rPr>
            </w:pPr>
            <w:r w:rsidRPr="00342B6F">
              <w:rPr>
                <w:rFonts w:ascii="Garamond" w:hAnsi="Garamond"/>
                <w:b/>
                <w:sz w:val="24"/>
                <w:szCs w:val="24"/>
              </w:rPr>
              <w:t>Comment:</w:t>
            </w:r>
            <w:r>
              <w:rPr>
                <w:rFonts w:ascii="Garamond" w:hAnsi="Garamond"/>
                <w:b/>
                <w:sz w:val="24"/>
                <w:szCs w:val="24"/>
              </w:rPr>
              <w:t xml:space="preserve"> Compliance of Chapter VIII, Sections123, 124, 125 &amp; 126 &amp; the rules made thereunder</w:t>
            </w:r>
          </w:p>
        </w:tc>
        <w:tc>
          <w:tcPr>
            <w:tcW w:w="961" w:type="dxa"/>
            <w:gridSpan w:val="2"/>
          </w:tcPr>
          <w:p w:rsidR="00624047" w:rsidRPr="00773F38" w:rsidRDefault="00AC6A2F">
            <w:pPr>
              <w:rPr>
                <w:rFonts w:ascii="Garamond" w:hAnsi="Garamond"/>
                <w:sz w:val="24"/>
                <w:szCs w:val="24"/>
              </w:rPr>
            </w:pPr>
            <w:r w:rsidRPr="00773F38">
              <w:rPr>
                <w:rFonts w:ascii="Garamond" w:hAnsi="Garamond"/>
                <w:sz w:val="24"/>
                <w:szCs w:val="24"/>
              </w:rPr>
              <w:t>13(ii)</w:t>
            </w: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r w:rsidRPr="00773F38">
              <w:rPr>
                <w:rFonts w:ascii="Garamond" w:hAnsi="Garamond"/>
                <w:sz w:val="24"/>
                <w:szCs w:val="24"/>
              </w:rPr>
              <w:t>13(iii)</w:t>
            </w: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p>
          <w:p w:rsidR="00AC6A2F" w:rsidRPr="00773F38" w:rsidRDefault="00AC6A2F">
            <w:pPr>
              <w:rPr>
                <w:rFonts w:ascii="Garamond" w:hAnsi="Garamond"/>
                <w:sz w:val="24"/>
                <w:szCs w:val="24"/>
              </w:rPr>
            </w:pPr>
            <w:r w:rsidRPr="00773F38">
              <w:rPr>
                <w:rFonts w:ascii="Garamond" w:hAnsi="Garamond"/>
                <w:sz w:val="24"/>
                <w:szCs w:val="24"/>
              </w:rPr>
              <w:t>13(iv)</w:t>
            </w:r>
          </w:p>
        </w:tc>
        <w:tc>
          <w:tcPr>
            <w:tcW w:w="6095" w:type="dxa"/>
          </w:tcPr>
          <w:p w:rsidR="00AC6A2F" w:rsidRPr="00773F38" w:rsidRDefault="00AC6A2F" w:rsidP="00AC6A2F">
            <w:pPr>
              <w:pStyle w:val="PlainText"/>
              <w:tabs>
                <w:tab w:val="num" w:pos="1440"/>
              </w:tabs>
              <w:spacing w:before="0" w:beforeAutospacing="0" w:after="0" w:afterAutospacing="0"/>
              <w:ind w:right="180"/>
              <w:jc w:val="both"/>
              <w:rPr>
                <w:rFonts w:ascii="Garamond" w:hAnsi="Garamond"/>
              </w:rPr>
            </w:pPr>
            <w:r w:rsidRPr="00773F38">
              <w:rPr>
                <w:rFonts w:ascii="Garamond" w:hAnsi="Garamond"/>
              </w:rPr>
              <w:t>Deposited the amount of dividend declared including interim dividend in a separate Bank Account on __________which is within five days from the date of declaration of such dividend.</w:t>
            </w:r>
          </w:p>
          <w:p w:rsidR="00AC6A2F" w:rsidRPr="00773F38" w:rsidRDefault="00AC6A2F" w:rsidP="00AC6A2F">
            <w:pPr>
              <w:pStyle w:val="PlainText"/>
              <w:tabs>
                <w:tab w:val="num" w:pos="1440"/>
              </w:tabs>
              <w:spacing w:before="0" w:beforeAutospacing="0" w:after="0" w:afterAutospacing="0"/>
              <w:ind w:left="1440" w:right="180" w:hanging="720"/>
              <w:jc w:val="both"/>
              <w:rPr>
                <w:rFonts w:ascii="Garamond" w:hAnsi="Garamond"/>
              </w:rPr>
            </w:pPr>
          </w:p>
          <w:p w:rsidR="00AC6A2F" w:rsidRPr="00773F38" w:rsidRDefault="00AC6A2F" w:rsidP="00AC6A2F">
            <w:pPr>
              <w:pStyle w:val="PlainText"/>
              <w:tabs>
                <w:tab w:val="num" w:pos="1440"/>
              </w:tabs>
              <w:spacing w:before="0" w:beforeAutospacing="0" w:after="0" w:afterAutospacing="0"/>
              <w:ind w:right="180"/>
              <w:jc w:val="both"/>
              <w:rPr>
                <w:rFonts w:ascii="Garamond" w:hAnsi="Garamond"/>
              </w:rPr>
            </w:pPr>
            <w:r w:rsidRPr="00773F38">
              <w:rPr>
                <w:rFonts w:ascii="Garamond" w:hAnsi="Garamond"/>
              </w:rPr>
              <w:t>Paid/posted warrants for dividends to all the members within a period of 30 (Thirty) days from the date of declaration and that all unclaimed/unpaid dividend has been transferred to Unpaid Dividend Account of the Company with _________Bank on _____________.</w:t>
            </w:r>
          </w:p>
          <w:p w:rsidR="00AC6A2F" w:rsidRPr="00773F38" w:rsidRDefault="00AC6A2F" w:rsidP="00AC6A2F">
            <w:pPr>
              <w:pStyle w:val="PlainText"/>
              <w:tabs>
                <w:tab w:val="num" w:pos="1440"/>
              </w:tabs>
              <w:spacing w:before="0" w:beforeAutospacing="0" w:after="0" w:afterAutospacing="0"/>
              <w:ind w:left="1440" w:right="180" w:hanging="720"/>
              <w:jc w:val="both"/>
              <w:rPr>
                <w:rFonts w:ascii="Garamond" w:hAnsi="Garamond"/>
              </w:rPr>
            </w:pPr>
          </w:p>
          <w:p w:rsidR="00AC6A2F" w:rsidRPr="00773F38" w:rsidRDefault="00AC6A2F" w:rsidP="00AC6A2F">
            <w:pPr>
              <w:pStyle w:val="PlainText"/>
              <w:tabs>
                <w:tab w:val="num" w:pos="1440"/>
              </w:tabs>
              <w:spacing w:before="0" w:beforeAutospacing="0" w:after="0" w:afterAutospacing="0"/>
              <w:ind w:right="180"/>
              <w:jc w:val="both"/>
              <w:rPr>
                <w:rFonts w:ascii="Garamond" w:hAnsi="Garamond"/>
              </w:rPr>
            </w:pPr>
            <w:r w:rsidRPr="00773F38">
              <w:rPr>
                <w:rFonts w:ascii="Garamond" w:hAnsi="Garamond"/>
              </w:rPr>
              <w:t>Transferred the amounts in unpaid dividend account, application money due for refund, matured deposits, matured debentures and the interest accrued thereon which have remained unclaimed or unpaid for a period of seven years to Investor Education and Protection Fund.</w:t>
            </w:r>
          </w:p>
          <w:p w:rsidR="00624047" w:rsidRPr="00773F38" w:rsidRDefault="00624047">
            <w:pPr>
              <w:rPr>
                <w:rFonts w:ascii="Garamond" w:hAnsi="Garamond"/>
                <w:sz w:val="24"/>
                <w:szCs w:val="24"/>
              </w:rPr>
            </w:pPr>
          </w:p>
        </w:tc>
      </w:tr>
    </w:tbl>
    <w:p w:rsidR="00530E82" w:rsidRDefault="00530E82">
      <w:r>
        <w:br w:type="page"/>
      </w:r>
    </w:p>
    <w:p w:rsidR="00530E82" w:rsidRDefault="00530E82"/>
    <w:p w:rsidR="00530E82" w:rsidRDefault="00530E82"/>
    <w:tbl>
      <w:tblPr>
        <w:tblStyle w:val="TableGrid"/>
        <w:tblW w:w="14850" w:type="dxa"/>
        <w:tblLook w:val="04A0" w:firstRow="1" w:lastRow="0" w:firstColumn="1" w:lastColumn="0" w:noHBand="0" w:noVBand="1"/>
      </w:tblPr>
      <w:tblGrid>
        <w:gridCol w:w="667"/>
        <w:gridCol w:w="9"/>
        <w:gridCol w:w="7118"/>
        <w:gridCol w:w="9"/>
        <w:gridCol w:w="952"/>
        <w:gridCol w:w="6095"/>
      </w:tblGrid>
      <w:tr w:rsidR="00AA00E3" w:rsidRPr="00AA00E3" w:rsidTr="00FB5668">
        <w:tc>
          <w:tcPr>
            <w:tcW w:w="676" w:type="dxa"/>
            <w:gridSpan w:val="2"/>
          </w:tcPr>
          <w:p w:rsidR="00530E82" w:rsidRPr="00AA00E3" w:rsidRDefault="00530E82"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t>Para No.</w:t>
            </w:r>
          </w:p>
        </w:tc>
        <w:tc>
          <w:tcPr>
            <w:tcW w:w="7127" w:type="dxa"/>
            <w:gridSpan w:val="2"/>
          </w:tcPr>
          <w:p w:rsidR="00530E82" w:rsidRPr="00AA00E3" w:rsidRDefault="00530E82"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952" w:type="dxa"/>
          </w:tcPr>
          <w:p w:rsidR="00530E82" w:rsidRPr="00AA00E3" w:rsidRDefault="00530E82"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95" w:type="dxa"/>
          </w:tcPr>
          <w:p w:rsidR="00530E82" w:rsidRPr="00AA00E3" w:rsidRDefault="00530E82"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11</w:t>
            </w:r>
          </w:p>
        </w:tc>
        <w:tc>
          <w:tcPr>
            <w:tcW w:w="7127" w:type="dxa"/>
            <w:gridSpan w:val="2"/>
          </w:tcPr>
          <w:p w:rsidR="00624047" w:rsidRDefault="00296532" w:rsidP="000C1776">
            <w:pPr>
              <w:jc w:val="both"/>
              <w:rPr>
                <w:rFonts w:ascii="Garamond" w:hAnsi="Garamond" w:cs="Calibri"/>
                <w:color w:val="231F20"/>
                <w:sz w:val="24"/>
                <w:szCs w:val="24"/>
              </w:rPr>
            </w:pPr>
            <w:r>
              <w:rPr>
                <w:rFonts w:ascii="Garamond" w:hAnsi="Garamond" w:cs="Calibri"/>
                <w:b/>
                <w:color w:val="231F20"/>
                <w:sz w:val="24"/>
                <w:szCs w:val="24"/>
                <w:u w:val="single"/>
              </w:rPr>
              <w:t>S</w:t>
            </w:r>
            <w:r w:rsidR="000C1776" w:rsidRPr="00296532">
              <w:rPr>
                <w:rFonts w:ascii="Garamond" w:hAnsi="Garamond" w:cs="Calibri"/>
                <w:b/>
                <w:color w:val="231F20"/>
                <w:sz w:val="24"/>
                <w:szCs w:val="24"/>
                <w:u w:val="single"/>
              </w:rPr>
              <w:t>igning of audited financial statement</w:t>
            </w:r>
            <w:r w:rsidR="000C1776" w:rsidRPr="00773F38">
              <w:rPr>
                <w:rFonts w:ascii="Garamond" w:hAnsi="Garamond" w:cs="Calibri"/>
                <w:color w:val="231F20"/>
                <w:sz w:val="24"/>
                <w:szCs w:val="24"/>
              </w:rPr>
              <w:t xml:space="preserve"> as per the provisions of section 134 of the Act and report of directors is as per sub - sections (3), (4) and (5) thereof;</w:t>
            </w:r>
          </w:p>
          <w:p w:rsidR="00296532" w:rsidRDefault="00296532" w:rsidP="000C1776">
            <w:pPr>
              <w:jc w:val="both"/>
              <w:rPr>
                <w:rFonts w:ascii="Garamond" w:hAnsi="Garamond" w:cs="Calibri"/>
                <w:color w:val="231F20"/>
                <w:sz w:val="24"/>
                <w:szCs w:val="24"/>
              </w:rPr>
            </w:pPr>
          </w:p>
          <w:p w:rsidR="00296532" w:rsidRPr="00773F38" w:rsidRDefault="00296532" w:rsidP="00AE1B3A">
            <w:pPr>
              <w:jc w:val="both"/>
              <w:rPr>
                <w:rFonts w:ascii="Garamond" w:hAnsi="Garamond"/>
                <w:sz w:val="24"/>
                <w:szCs w:val="24"/>
              </w:rPr>
            </w:pPr>
            <w:r w:rsidRPr="00296532">
              <w:rPr>
                <w:rFonts w:ascii="Garamond" w:hAnsi="Garamond" w:cs="Calibri"/>
                <w:b/>
                <w:color w:val="231F20"/>
                <w:sz w:val="24"/>
                <w:szCs w:val="24"/>
                <w:u w:val="single"/>
              </w:rPr>
              <w:t>Comment:</w:t>
            </w:r>
            <w:r>
              <w:rPr>
                <w:rFonts w:ascii="Garamond" w:hAnsi="Garamond" w:cs="Calibri"/>
                <w:b/>
                <w:color w:val="231F20"/>
                <w:sz w:val="24"/>
                <w:szCs w:val="24"/>
                <w:u w:val="single"/>
              </w:rPr>
              <w:t xml:space="preserve"> </w:t>
            </w:r>
            <w:r w:rsidRPr="00296532">
              <w:rPr>
                <w:rFonts w:ascii="Garamond" w:hAnsi="Garamond" w:cs="Calibri"/>
                <w:color w:val="231F20"/>
                <w:sz w:val="24"/>
                <w:szCs w:val="24"/>
              </w:rPr>
              <w:t>There is no necessity to certify on signing of Financial Statement</w:t>
            </w:r>
            <w:r w:rsidR="00AE1B3A">
              <w:rPr>
                <w:rFonts w:ascii="Garamond" w:hAnsi="Garamond" w:cs="Calibri"/>
                <w:color w:val="231F20"/>
                <w:sz w:val="24"/>
                <w:szCs w:val="24"/>
              </w:rPr>
              <w:t xml:space="preserve"> in Secretarial Compliance report. More disclosure requirement in Directors report has been prescribed under the Act &amp; Rules at various places  hence care should be taken on this aspect.</w:t>
            </w:r>
          </w:p>
        </w:tc>
        <w:tc>
          <w:tcPr>
            <w:tcW w:w="961" w:type="dxa"/>
            <w:gridSpan w:val="2"/>
          </w:tcPr>
          <w:p w:rsidR="00624047" w:rsidRPr="00773F38" w:rsidRDefault="00BE4259">
            <w:pPr>
              <w:rPr>
                <w:rFonts w:ascii="Garamond" w:hAnsi="Garamond"/>
                <w:sz w:val="24"/>
                <w:szCs w:val="24"/>
              </w:rPr>
            </w:pPr>
            <w:r w:rsidRPr="00773F38">
              <w:rPr>
                <w:rFonts w:ascii="Garamond" w:hAnsi="Garamond"/>
                <w:sz w:val="24"/>
                <w:szCs w:val="24"/>
              </w:rPr>
              <w:t>13(V)</w:t>
            </w:r>
          </w:p>
        </w:tc>
        <w:tc>
          <w:tcPr>
            <w:tcW w:w="6095" w:type="dxa"/>
          </w:tcPr>
          <w:p w:rsidR="00624047" w:rsidRPr="00773F38" w:rsidRDefault="00BE4259" w:rsidP="00BE4259">
            <w:pPr>
              <w:rPr>
                <w:rFonts w:ascii="Garamond" w:hAnsi="Garamond"/>
                <w:sz w:val="24"/>
                <w:szCs w:val="24"/>
              </w:rPr>
            </w:pPr>
            <w:r w:rsidRPr="00773F38">
              <w:rPr>
                <w:rFonts w:ascii="Garamond" w:hAnsi="Garamond"/>
                <w:sz w:val="24"/>
                <w:szCs w:val="24"/>
              </w:rPr>
              <w:t>Duly complied with the requirements of section 217 of the Act.</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12</w:t>
            </w:r>
          </w:p>
        </w:tc>
        <w:tc>
          <w:tcPr>
            <w:tcW w:w="7127" w:type="dxa"/>
            <w:gridSpan w:val="2"/>
          </w:tcPr>
          <w:p w:rsidR="00624047" w:rsidRDefault="000C1776" w:rsidP="000C1776">
            <w:pPr>
              <w:jc w:val="both"/>
              <w:rPr>
                <w:rFonts w:ascii="Garamond" w:hAnsi="Garamond" w:cs="Calibri"/>
                <w:color w:val="231F20"/>
                <w:sz w:val="24"/>
                <w:szCs w:val="24"/>
              </w:rPr>
            </w:pPr>
            <w:r w:rsidRPr="00773F38">
              <w:rPr>
                <w:rFonts w:ascii="Garamond" w:hAnsi="Garamond" w:cs="Calibri"/>
                <w:color w:val="231F20"/>
                <w:sz w:val="24"/>
                <w:szCs w:val="24"/>
              </w:rPr>
              <w:t>constitution/appointment/re-appointments/</w:t>
            </w:r>
            <w:r w:rsidR="00BE4259" w:rsidRPr="00773F38">
              <w:rPr>
                <w:rFonts w:ascii="Garamond" w:hAnsi="Garamond" w:cs="Calibri"/>
                <w:color w:val="231F20"/>
                <w:sz w:val="24"/>
                <w:szCs w:val="24"/>
              </w:rPr>
              <w:t xml:space="preserve"> </w:t>
            </w:r>
            <w:r w:rsidRPr="00773F38">
              <w:rPr>
                <w:rFonts w:ascii="Garamond" w:hAnsi="Garamond" w:cs="Calibri"/>
                <w:color w:val="231F20"/>
                <w:sz w:val="24"/>
                <w:szCs w:val="24"/>
              </w:rPr>
              <w:t>retirement/filling up casual</w:t>
            </w:r>
            <w:r w:rsidR="008D2E7A" w:rsidRPr="00773F38">
              <w:rPr>
                <w:rFonts w:ascii="Garamond" w:hAnsi="Garamond" w:cs="Calibri"/>
                <w:color w:val="231F20"/>
                <w:sz w:val="24"/>
                <w:szCs w:val="24"/>
              </w:rPr>
              <w:t xml:space="preserve"> </w:t>
            </w:r>
            <w:r w:rsidRPr="00773F38">
              <w:rPr>
                <w:rFonts w:ascii="Garamond" w:hAnsi="Garamond" w:cs="Calibri"/>
                <w:color w:val="231F20"/>
                <w:sz w:val="24"/>
                <w:szCs w:val="24"/>
              </w:rPr>
              <w:t>vacancies/disclosures of the Directors, Key Managerial Personnel and the remuneration paid to them;</w:t>
            </w:r>
          </w:p>
          <w:p w:rsidR="00AE1B3A" w:rsidRDefault="00AE1B3A" w:rsidP="000C1776">
            <w:pPr>
              <w:jc w:val="both"/>
              <w:rPr>
                <w:rFonts w:ascii="Garamond" w:hAnsi="Garamond" w:cs="Calibri"/>
                <w:color w:val="231F20"/>
                <w:sz w:val="24"/>
                <w:szCs w:val="24"/>
              </w:rPr>
            </w:pPr>
          </w:p>
          <w:p w:rsidR="00AE1B3A" w:rsidRPr="00AE1B3A" w:rsidRDefault="00AE1B3A" w:rsidP="00AE1B3A">
            <w:pPr>
              <w:jc w:val="both"/>
              <w:rPr>
                <w:rFonts w:ascii="Garamond" w:hAnsi="Garamond"/>
                <w:b/>
                <w:sz w:val="24"/>
                <w:szCs w:val="24"/>
                <w:u w:val="single"/>
              </w:rPr>
            </w:pPr>
            <w:r w:rsidRPr="00AE1B3A">
              <w:rPr>
                <w:rFonts w:ascii="Garamond" w:hAnsi="Garamond" w:cs="Calibri"/>
                <w:b/>
                <w:color w:val="231F20"/>
                <w:sz w:val="24"/>
                <w:szCs w:val="24"/>
                <w:u w:val="single"/>
              </w:rPr>
              <w:t>Comment:</w:t>
            </w:r>
            <w:r>
              <w:rPr>
                <w:rFonts w:ascii="Garamond" w:hAnsi="Garamond" w:cs="Calibri"/>
                <w:b/>
                <w:color w:val="231F20"/>
                <w:sz w:val="24"/>
                <w:szCs w:val="24"/>
                <w:u w:val="single"/>
              </w:rPr>
              <w:t xml:space="preserve"> </w:t>
            </w:r>
            <w:r w:rsidRPr="00AE1B3A">
              <w:rPr>
                <w:rFonts w:ascii="Garamond" w:hAnsi="Garamond" w:cs="Calibri"/>
                <w:color w:val="231F20"/>
                <w:sz w:val="24"/>
                <w:szCs w:val="24"/>
              </w:rPr>
              <w:t>Since the concept of KMP has been included in CA 2013</w:t>
            </w:r>
            <w:r>
              <w:rPr>
                <w:rFonts w:ascii="Garamond" w:hAnsi="Garamond" w:cs="Calibri"/>
                <w:color w:val="231F20"/>
                <w:sz w:val="24"/>
                <w:szCs w:val="24"/>
              </w:rPr>
              <w:t>, appointment of KMP (in Board/General Meeting), disclosures by KMP and their remuneration paid to them shall be in compliance apart from the filing requirements.</w:t>
            </w:r>
          </w:p>
        </w:tc>
        <w:tc>
          <w:tcPr>
            <w:tcW w:w="961" w:type="dxa"/>
            <w:gridSpan w:val="2"/>
          </w:tcPr>
          <w:p w:rsidR="00624047" w:rsidRPr="00773F38" w:rsidRDefault="00BE4259" w:rsidP="00BE4259">
            <w:pPr>
              <w:jc w:val="center"/>
              <w:rPr>
                <w:rFonts w:ascii="Garamond" w:hAnsi="Garamond"/>
                <w:sz w:val="24"/>
                <w:szCs w:val="24"/>
              </w:rPr>
            </w:pPr>
            <w:r w:rsidRPr="00773F38">
              <w:rPr>
                <w:rFonts w:ascii="Garamond" w:hAnsi="Garamond"/>
                <w:sz w:val="24"/>
                <w:szCs w:val="24"/>
              </w:rPr>
              <w:t>14</w:t>
            </w: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r w:rsidRPr="00773F38">
              <w:rPr>
                <w:rFonts w:ascii="Garamond" w:hAnsi="Garamond"/>
                <w:sz w:val="24"/>
                <w:szCs w:val="24"/>
              </w:rPr>
              <w:t>15</w:t>
            </w: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p>
          <w:p w:rsidR="00BE4259" w:rsidRPr="00773F38" w:rsidRDefault="00BE4259" w:rsidP="00BE4259">
            <w:pPr>
              <w:jc w:val="center"/>
              <w:rPr>
                <w:rFonts w:ascii="Garamond" w:hAnsi="Garamond"/>
                <w:sz w:val="24"/>
                <w:szCs w:val="24"/>
              </w:rPr>
            </w:pPr>
            <w:r w:rsidRPr="00773F38">
              <w:rPr>
                <w:rFonts w:ascii="Garamond" w:hAnsi="Garamond"/>
                <w:sz w:val="24"/>
                <w:szCs w:val="24"/>
              </w:rPr>
              <w:t>10</w:t>
            </w:r>
          </w:p>
          <w:p w:rsidR="00706555" w:rsidRPr="00773F38" w:rsidRDefault="00706555" w:rsidP="00BE4259">
            <w:pPr>
              <w:jc w:val="center"/>
              <w:rPr>
                <w:rFonts w:ascii="Garamond" w:hAnsi="Garamond"/>
                <w:sz w:val="24"/>
                <w:szCs w:val="24"/>
              </w:rPr>
            </w:pPr>
          </w:p>
          <w:p w:rsidR="00706555" w:rsidRPr="00773F38" w:rsidRDefault="00706555" w:rsidP="00BE4259">
            <w:pPr>
              <w:jc w:val="center"/>
              <w:rPr>
                <w:rFonts w:ascii="Garamond" w:hAnsi="Garamond"/>
                <w:sz w:val="24"/>
                <w:szCs w:val="24"/>
              </w:rPr>
            </w:pPr>
          </w:p>
          <w:p w:rsidR="00706555" w:rsidRPr="00773F38" w:rsidRDefault="00706555" w:rsidP="00BE4259">
            <w:pPr>
              <w:jc w:val="center"/>
              <w:rPr>
                <w:rFonts w:ascii="Garamond" w:hAnsi="Garamond"/>
                <w:sz w:val="24"/>
                <w:szCs w:val="24"/>
              </w:rPr>
            </w:pPr>
            <w:r w:rsidRPr="00773F38">
              <w:rPr>
                <w:rFonts w:ascii="Garamond" w:hAnsi="Garamond"/>
                <w:sz w:val="24"/>
                <w:szCs w:val="24"/>
              </w:rPr>
              <w:t>18</w:t>
            </w:r>
          </w:p>
        </w:tc>
        <w:tc>
          <w:tcPr>
            <w:tcW w:w="6095" w:type="dxa"/>
          </w:tcPr>
          <w:p w:rsidR="00624047" w:rsidRPr="00773F38" w:rsidRDefault="00BE4259" w:rsidP="00BE4259">
            <w:pPr>
              <w:jc w:val="both"/>
              <w:rPr>
                <w:rFonts w:ascii="Garamond" w:hAnsi="Garamond"/>
                <w:sz w:val="24"/>
                <w:szCs w:val="24"/>
              </w:rPr>
            </w:pPr>
            <w:r w:rsidRPr="00773F38">
              <w:rPr>
                <w:rFonts w:ascii="Garamond" w:hAnsi="Garamond"/>
                <w:sz w:val="24"/>
                <w:szCs w:val="24"/>
              </w:rPr>
              <w:t>the Board of Directors of the company is duly constituted and the appointment of directors, additional directors, alternate directors and directors to fill casual vacancies have been duly made.</w:t>
            </w:r>
          </w:p>
          <w:p w:rsidR="00BE4259" w:rsidRPr="00773F38" w:rsidRDefault="00BE4259" w:rsidP="00BE4259">
            <w:pPr>
              <w:jc w:val="both"/>
              <w:rPr>
                <w:rFonts w:ascii="Garamond" w:hAnsi="Garamond"/>
                <w:sz w:val="24"/>
                <w:szCs w:val="24"/>
              </w:rPr>
            </w:pPr>
          </w:p>
          <w:p w:rsidR="00BE4259" w:rsidRPr="00773F38" w:rsidRDefault="00BE4259" w:rsidP="00BE4259">
            <w:pPr>
              <w:jc w:val="both"/>
              <w:rPr>
                <w:rFonts w:ascii="Garamond" w:hAnsi="Garamond"/>
                <w:sz w:val="24"/>
                <w:szCs w:val="24"/>
              </w:rPr>
            </w:pPr>
            <w:r w:rsidRPr="00773F38">
              <w:rPr>
                <w:rFonts w:ascii="Garamond" w:hAnsi="Garamond"/>
                <w:sz w:val="24"/>
                <w:szCs w:val="24"/>
              </w:rPr>
              <w:t>the appointment of Managing Director/ Whole-time Director/Manager has been made in compliance with the provisions of section 269 read with Schedule XIII to the Act and approval of the Central Government has been obtained in respect of appointment of _______________ not being in terms of Schedule XIII.</w:t>
            </w:r>
          </w:p>
          <w:p w:rsidR="00BE4259" w:rsidRPr="00773F38" w:rsidRDefault="00BE4259" w:rsidP="00BE4259">
            <w:pPr>
              <w:jc w:val="both"/>
              <w:rPr>
                <w:rFonts w:ascii="Garamond" w:hAnsi="Garamond"/>
                <w:sz w:val="24"/>
                <w:szCs w:val="24"/>
              </w:rPr>
            </w:pPr>
          </w:p>
          <w:p w:rsidR="00BE4259" w:rsidRPr="00773F38" w:rsidRDefault="00BE4259" w:rsidP="00BE4259">
            <w:pPr>
              <w:jc w:val="both"/>
              <w:rPr>
                <w:rFonts w:ascii="Garamond" w:hAnsi="Garamond"/>
                <w:sz w:val="24"/>
                <w:szCs w:val="24"/>
              </w:rPr>
            </w:pPr>
            <w:r w:rsidRPr="00773F38">
              <w:rPr>
                <w:rFonts w:ascii="Garamond" w:hAnsi="Garamond"/>
                <w:sz w:val="24"/>
                <w:szCs w:val="24"/>
              </w:rPr>
              <w:t>the company has made necessary entries in the register maintained under section 301 of the Act.</w:t>
            </w:r>
          </w:p>
          <w:p w:rsidR="00706555" w:rsidRPr="00773F38" w:rsidRDefault="00706555" w:rsidP="00BE4259">
            <w:pPr>
              <w:jc w:val="both"/>
              <w:rPr>
                <w:rFonts w:ascii="Garamond" w:hAnsi="Garamond"/>
                <w:sz w:val="24"/>
                <w:szCs w:val="24"/>
              </w:rPr>
            </w:pPr>
          </w:p>
          <w:p w:rsidR="00BE4259" w:rsidRPr="00773F38" w:rsidRDefault="00706555" w:rsidP="00AE1B3A">
            <w:pPr>
              <w:jc w:val="both"/>
              <w:rPr>
                <w:rFonts w:ascii="Garamond" w:hAnsi="Garamond"/>
                <w:sz w:val="24"/>
                <w:szCs w:val="24"/>
              </w:rPr>
            </w:pPr>
            <w:r w:rsidRPr="00773F38">
              <w:rPr>
                <w:rFonts w:ascii="Garamond" w:hAnsi="Garamond"/>
                <w:sz w:val="24"/>
                <w:szCs w:val="24"/>
              </w:rPr>
              <w:t>the directors have disclosed their interest in other firms/companies to the Board of Directors pursuant to the provisions of the Act and the rules made there under.</w:t>
            </w:r>
          </w:p>
        </w:tc>
      </w:tr>
      <w:tr w:rsidR="00AA00E3" w:rsidRPr="00AA00E3" w:rsidTr="00FB5668">
        <w:tc>
          <w:tcPr>
            <w:tcW w:w="676" w:type="dxa"/>
            <w:gridSpan w:val="2"/>
          </w:tcPr>
          <w:p w:rsidR="00AE1B3A" w:rsidRPr="00AA00E3" w:rsidRDefault="00AE1B3A"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7127" w:type="dxa"/>
            <w:gridSpan w:val="2"/>
          </w:tcPr>
          <w:p w:rsidR="00AE1B3A" w:rsidRPr="00AA00E3" w:rsidRDefault="00AE1B3A"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952" w:type="dxa"/>
          </w:tcPr>
          <w:p w:rsidR="00AE1B3A" w:rsidRPr="00AA00E3" w:rsidRDefault="00AE1B3A"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095" w:type="dxa"/>
          </w:tcPr>
          <w:p w:rsidR="00AE1B3A" w:rsidRPr="00AA00E3" w:rsidRDefault="00AE1B3A"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13</w:t>
            </w:r>
          </w:p>
        </w:tc>
        <w:tc>
          <w:tcPr>
            <w:tcW w:w="7127" w:type="dxa"/>
            <w:gridSpan w:val="2"/>
          </w:tcPr>
          <w:p w:rsidR="00624047" w:rsidRDefault="000C1776" w:rsidP="003011FF">
            <w:pPr>
              <w:pStyle w:val="TableParagraph"/>
              <w:widowControl/>
              <w:kinsoku w:val="0"/>
              <w:overflowPunct w:val="0"/>
              <w:spacing w:before="40" w:after="40"/>
              <w:jc w:val="both"/>
              <w:outlineLvl w:val="7"/>
              <w:rPr>
                <w:rFonts w:ascii="Garamond" w:hAnsi="Garamond" w:cs="Calibri"/>
                <w:color w:val="231F20"/>
              </w:rPr>
            </w:pPr>
            <w:r w:rsidRPr="00773F38">
              <w:rPr>
                <w:rFonts w:ascii="Garamond" w:hAnsi="Garamond" w:cs="Calibri"/>
                <w:color w:val="231F20"/>
              </w:rPr>
              <w:t>appointment/reappointment/filling up casual vacancies of auditors as per the provisions of section 139 of the Act;</w:t>
            </w:r>
          </w:p>
          <w:p w:rsidR="00D06F7E" w:rsidRPr="00773F38" w:rsidRDefault="00D06F7E" w:rsidP="003011FF">
            <w:pPr>
              <w:pStyle w:val="TableParagraph"/>
              <w:widowControl/>
              <w:kinsoku w:val="0"/>
              <w:overflowPunct w:val="0"/>
              <w:spacing w:before="40" w:after="40"/>
              <w:jc w:val="both"/>
              <w:outlineLvl w:val="7"/>
              <w:rPr>
                <w:rFonts w:ascii="Garamond" w:hAnsi="Garamond" w:cs="Calibri"/>
                <w:color w:val="231F20"/>
              </w:rPr>
            </w:pPr>
          </w:p>
        </w:tc>
        <w:tc>
          <w:tcPr>
            <w:tcW w:w="961" w:type="dxa"/>
            <w:gridSpan w:val="2"/>
          </w:tcPr>
          <w:p w:rsidR="00624047" w:rsidRPr="00773F38" w:rsidRDefault="00624047">
            <w:pPr>
              <w:rPr>
                <w:rFonts w:ascii="Garamond" w:hAnsi="Garamond"/>
                <w:sz w:val="24"/>
                <w:szCs w:val="24"/>
              </w:rPr>
            </w:pPr>
          </w:p>
        </w:tc>
        <w:tc>
          <w:tcPr>
            <w:tcW w:w="6095" w:type="dxa"/>
          </w:tcPr>
          <w:p w:rsidR="00624047" w:rsidRPr="00773F38" w:rsidRDefault="00BE4259">
            <w:pPr>
              <w:rPr>
                <w:rFonts w:ascii="Garamond" w:hAnsi="Garamond"/>
                <w:sz w:val="24"/>
                <w:szCs w:val="24"/>
              </w:rPr>
            </w:pPr>
            <w:r w:rsidRPr="00773F38">
              <w:rPr>
                <w:rFonts w:ascii="Garamond" w:hAnsi="Garamond"/>
                <w:sz w:val="24"/>
                <w:szCs w:val="24"/>
              </w:rPr>
              <w:t>Not available</w:t>
            </w:r>
            <w:r w:rsidR="00F62F92" w:rsidRPr="00773F38">
              <w:rPr>
                <w:rFonts w:ascii="Garamond" w:hAnsi="Garamond"/>
                <w:sz w:val="24"/>
                <w:szCs w:val="24"/>
              </w:rPr>
              <w:t xml:space="preserve"> under Companies Act 1956</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14</w:t>
            </w:r>
          </w:p>
        </w:tc>
        <w:tc>
          <w:tcPr>
            <w:tcW w:w="7127" w:type="dxa"/>
            <w:gridSpan w:val="2"/>
          </w:tcPr>
          <w:p w:rsidR="00624047" w:rsidRPr="00773F38" w:rsidRDefault="000C1776" w:rsidP="000C1776">
            <w:pPr>
              <w:jc w:val="both"/>
              <w:rPr>
                <w:rFonts w:ascii="Garamond" w:hAnsi="Garamond"/>
                <w:sz w:val="24"/>
                <w:szCs w:val="24"/>
              </w:rPr>
            </w:pPr>
            <w:r w:rsidRPr="00773F38">
              <w:rPr>
                <w:rFonts w:ascii="Garamond" w:hAnsi="Garamond" w:cs="Calibri"/>
                <w:color w:val="231F20"/>
                <w:sz w:val="24"/>
                <w:szCs w:val="24"/>
              </w:rPr>
              <w:t>approvals required to be taken from the Central Government, Tribunal, Regional Director, Registrar, Court or such other authorities under the various provisions of the Act;</w:t>
            </w:r>
          </w:p>
        </w:tc>
        <w:tc>
          <w:tcPr>
            <w:tcW w:w="961" w:type="dxa"/>
            <w:gridSpan w:val="2"/>
          </w:tcPr>
          <w:p w:rsidR="00624047" w:rsidRPr="00773F38" w:rsidRDefault="00706555">
            <w:pPr>
              <w:rPr>
                <w:rFonts w:ascii="Garamond" w:hAnsi="Garamond"/>
                <w:sz w:val="24"/>
                <w:szCs w:val="24"/>
              </w:rPr>
            </w:pPr>
            <w:r w:rsidRPr="00773F38">
              <w:rPr>
                <w:rFonts w:ascii="Garamond" w:hAnsi="Garamond"/>
                <w:sz w:val="24"/>
                <w:szCs w:val="24"/>
              </w:rPr>
              <w:t>17</w:t>
            </w:r>
          </w:p>
        </w:tc>
        <w:tc>
          <w:tcPr>
            <w:tcW w:w="6095" w:type="dxa"/>
          </w:tcPr>
          <w:p w:rsidR="00624047" w:rsidRPr="00773F38" w:rsidRDefault="00706555">
            <w:pPr>
              <w:rPr>
                <w:rFonts w:ascii="Garamond" w:hAnsi="Garamond"/>
                <w:sz w:val="24"/>
                <w:szCs w:val="24"/>
              </w:rPr>
            </w:pPr>
            <w:r w:rsidRPr="00773F38">
              <w:rPr>
                <w:rFonts w:ascii="Garamond" w:hAnsi="Garamond"/>
                <w:sz w:val="24"/>
                <w:szCs w:val="24"/>
              </w:rPr>
              <w:t>the company has obtained all necessary approvals of the Central Government, Company Law Board, Regional Director, Registrar  or  such other authorities as may be prescribed under the various provisions of the Act as detailed below:-</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15</w:t>
            </w:r>
          </w:p>
        </w:tc>
        <w:tc>
          <w:tcPr>
            <w:tcW w:w="7127" w:type="dxa"/>
            <w:gridSpan w:val="2"/>
          </w:tcPr>
          <w:p w:rsidR="00624047" w:rsidRDefault="00D06F7E" w:rsidP="00D06F7E">
            <w:pPr>
              <w:jc w:val="both"/>
              <w:rPr>
                <w:rFonts w:ascii="Garamond" w:hAnsi="Garamond" w:cs="Calibri"/>
                <w:color w:val="231F20"/>
                <w:sz w:val="24"/>
                <w:szCs w:val="24"/>
              </w:rPr>
            </w:pPr>
            <w:r>
              <w:rPr>
                <w:rFonts w:ascii="Garamond" w:hAnsi="Garamond" w:cs="Calibri"/>
                <w:color w:val="231F20"/>
                <w:sz w:val="24"/>
                <w:szCs w:val="24"/>
              </w:rPr>
              <w:t>A</w:t>
            </w:r>
            <w:r w:rsidR="000C1776" w:rsidRPr="00773F38">
              <w:rPr>
                <w:rFonts w:ascii="Garamond" w:hAnsi="Garamond" w:cs="Calibri"/>
                <w:color w:val="231F20"/>
                <w:sz w:val="24"/>
                <w:szCs w:val="24"/>
              </w:rPr>
              <w:t>cceptance/renewal/repayment of deposits;</w:t>
            </w:r>
          </w:p>
          <w:p w:rsidR="00D06F7E" w:rsidRDefault="00D06F7E" w:rsidP="00D06F7E">
            <w:pPr>
              <w:jc w:val="both"/>
              <w:rPr>
                <w:rFonts w:ascii="Garamond" w:hAnsi="Garamond" w:cs="Calibri"/>
                <w:color w:val="231F20"/>
                <w:sz w:val="24"/>
                <w:szCs w:val="24"/>
              </w:rPr>
            </w:pPr>
          </w:p>
          <w:p w:rsidR="00D06F7E" w:rsidRPr="00D06F7E" w:rsidRDefault="00D06F7E" w:rsidP="00D06F7E">
            <w:pPr>
              <w:jc w:val="both"/>
              <w:rPr>
                <w:rFonts w:ascii="Garamond" w:hAnsi="Garamond"/>
                <w:b/>
                <w:sz w:val="24"/>
                <w:szCs w:val="24"/>
                <w:u w:val="single"/>
              </w:rPr>
            </w:pPr>
            <w:r w:rsidRPr="00D06F7E">
              <w:rPr>
                <w:rFonts w:ascii="Garamond" w:hAnsi="Garamond" w:cs="Calibri"/>
                <w:b/>
                <w:color w:val="231F20"/>
                <w:sz w:val="24"/>
                <w:szCs w:val="24"/>
                <w:u w:val="single"/>
              </w:rPr>
              <w:t>Comment:</w:t>
            </w:r>
            <w:r>
              <w:rPr>
                <w:rFonts w:ascii="Garamond" w:hAnsi="Garamond" w:cs="Calibri"/>
                <w:b/>
                <w:color w:val="231F20"/>
                <w:sz w:val="24"/>
                <w:szCs w:val="24"/>
                <w:u w:val="single"/>
              </w:rPr>
              <w:t xml:space="preserve"> </w:t>
            </w:r>
            <w:r w:rsidRPr="00D06F7E">
              <w:rPr>
                <w:rFonts w:ascii="Garamond" w:hAnsi="Garamond" w:cs="Calibri"/>
                <w:color w:val="231F20"/>
                <w:sz w:val="24"/>
                <w:szCs w:val="24"/>
              </w:rPr>
              <w:t xml:space="preserve">Since the acceptance of loans from Shareholders/ relatives has been removed under CA 2013, the same shall have impact on Private Limited Companies. </w:t>
            </w:r>
            <w:r>
              <w:rPr>
                <w:rFonts w:ascii="Garamond" w:hAnsi="Garamond" w:cs="Calibri"/>
                <w:color w:val="231F20"/>
                <w:sz w:val="24"/>
                <w:szCs w:val="24"/>
              </w:rPr>
              <w:t>Further, the Deposit Rules prescribes more stringent norms on the Trade advances and other advances accepted by the  companies which if not complied shall be treated as deposits, hence due verification on compliance shall be made and more p</w:t>
            </w:r>
            <w:r w:rsidRPr="00D06F7E">
              <w:rPr>
                <w:rFonts w:ascii="Garamond" w:hAnsi="Garamond" w:cs="Calibri"/>
                <w:color w:val="231F20"/>
                <w:sz w:val="24"/>
                <w:szCs w:val="24"/>
              </w:rPr>
              <w:t xml:space="preserve">articularly to decide on </w:t>
            </w:r>
            <w:r>
              <w:rPr>
                <w:rFonts w:ascii="Garamond" w:hAnsi="Garamond" w:cs="Calibri"/>
                <w:color w:val="231F20"/>
                <w:sz w:val="24"/>
                <w:szCs w:val="24"/>
              </w:rPr>
              <w:t xml:space="preserve">existing </w:t>
            </w:r>
            <w:r w:rsidRPr="00D06F7E">
              <w:rPr>
                <w:rFonts w:ascii="Garamond" w:hAnsi="Garamond" w:cs="Calibri"/>
                <w:color w:val="231F20"/>
                <w:sz w:val="24"/>
                <w:szCs w:val="24"/>
              </w:rPr>
              <w:t>loans</w:t>
            </w:r>
            <w:r>
              <w:rPr>
                <w:rFonts w:ascii="Garamond" w:hAnsi="Garamond" w:cs="Calibri"/>
                <w:b/>
                <w:color w:val="231F20"/>
                <w:sz w:val="24"/>
                <w:szCs w:val="24"/>
                <w:u w:val="single"/>
              </w:rPr>
              <w:t xml:space="preserve"> </w:t>
            </w:r>
            <w:r w:rsidRPr="00D06F7E">
              <w:rPr>
                <w:rFonts w:ascii="Garamond" w:hAnsi="Garamond" w:cs="Calibri"/>
                <w:color w:val="231F20"/>
                <w:sz w:val="24"/>
                <w:szCs w:val="24"/>
              </w:rPr>
              <w:t>and transactions</w:t>
            </w:r>
          </w:p>
        </w:tc>
        <w:tc>
          <w:tcPr>
            <w:tcW w:w="961" w:type="dxa"/>
            <w:gridSpan w:val="2"/>
          </w:tcPr>
          <w:p w:rsidR="00624047" w:rsidRPr="00773F38" w:rsidRDefault="00706555">
            <w:pPr>
              <w:rPr>
                <w:rFonts w:ascii="Garamond" w:hAnsi="Garamond"/>
                <w:sz w:val="24"/>
                <w:szCs w:val="24"/>
              </w:rPr>
            </w:pPr>
            <w:r w:rsidRPr="00773F38">
              <w:rPr>
                <w:rFonts w:ascii="Garamond" w:hAnsi="Garamond"/>
                <w:sz w:val="24"/>
                <w:szCs w:val="24"/>
              </w:rPr>
              <w:t>23</w:t>
            </w:r>
          </w:p>
        </w:tc>
        <w:tc>
          <w:tcPr>
            <w:tcW w:w="6095" w:type="dxa"/>
          </w:tcPr>
          <w:p w:rsidR="00624047" w:rsidRPr="00773F38" w:rsidRDefault="00706555">
            <w:pPr>
              <w:rPr>
                <w:rFonts w:ascii="Garamond" w:hAnsi="Garamond"/>
                <w:sz w:val="24"/>
                <w:szCs w:val="24"/>
              </w:rPr>
            </w:pPr>
            <w:r w:rsidRPr="00773F38">
              <w:rPr>
                <w:rFonts w:ascii="Garamond" w:hAnsi="Garamond"/>
                <w:sz w:val="24"/>
                <w:szCs w:val="24"/>
              </w:rPr>
              <w:t>the company  has complied with the provisions of sections 58A and 58AA read with Companies (Acceptance of Deposit) Rules, 1975/ the applicable directions issued by the Reserve Bank of India/ any other authority in respect of deposits accepted including unsecured loans taken, amounting to Rs.________ raised by the company during the year and the company has filed the copy of Advertisement/Statement in lieu of Advertisement/ necessary particulars as required with the Registrar of Companies ________ on __________.The company has also filed return of deposit with the Registrar of Companies/Reserve Bank of India/other authorities.</w:t>
            </w:r>
          </w:p>
        </w:tc>
      </w:tr>
      <w:tr w:rsidR="00624047" w:rsidRPr="00773F38" w:rsidTr="00773F38">
        <w:tc>
          <w:tcPr>
            <w:tcW w:w="667" w:type="dxa"/>
          </w:tcPr>
          <w:p w:rsidR="00624047" w:rsidRPr="00773F38" w:rsidRDefault="000C1776">
            <w:pPr>
              <w:rPr>
                <w:rFonts w:ascii="Garamond" w:hAnsi="Garamond"/>
                <w:sz w:val="24"/>
                <w:szCs w:val="24"/>
              </w:rPr>
            </w:pPr>
            <w:r w:rsidRPr="00773F38">
              <w:rPr>
                <w:rFonts w:ascii="Garamond" w:hAnsi="Garamond"/>
                <w:sz w:val="24"/>
                <w:szCs w:val="24"/>
              </w:rPr>
              <w:t>16</w:t>
            </w:r>
          </w:p>
        </w:tc>
        <w:tc>
          <w:tcPr>
            <w:tcW w:w="7127" w:type="dxa"/>
            <w:gridSpan w:val="2"/>
          </w:tcPr>
          <w:p w:rsidR="00624047" w:rsidRDefault="00D06F7E" w:rsidP="00D06F7E">
            <w:pPr>
              <w:jc w:val="both"/>
              <w:rPr>
                <w:rFonts w:ascii="Garamond" w:hAnsi="Garamond" w:cs="Calibri"/>
                <w:color w:val="231F20"/>
                <w:sz w:val="24"/>
                <w:szCs w:val="24"/>
              </w:rPr>
            </w:pPr>
            <w:r>
              <w:rPr>
                <w:rFonts w:ascii="Garamond" w:hAnsi="Garamond" w:cs="Calibri"/>
                <w:color w:val="231F20"/>
                <w:sz w:val="24"/>
                <w:szCs w:val="24"/>
              </w:rPr>
              <w:t>B</w:t>
            </w:r>
            <w:r w:rsidR="000C1776" w:rsidRPr="00773F38">
              <w:rPr>
                <w:rFonts w:ascii="Garamond" w:hAnsi="Garamond" w:cs="Calibri"/>
                <w:color w:val="231F20"/>
                <w:sz w:val="24"/>
                <w:szCs w:val="24"/>
              </w:rPr>
              <w:t>orrowings from its directors, members, public financial institutions, banks and others and creation/modification/satisfaction of charges in</w:t>
            </w:r>
            <w:r w:rsidR="008D2E7A" w:rsidRPr="00773F38">
              <w:rPr>
                <w:rFonts w:ascii="Garamond" w:hAnsi="Garamond" w:cs="Calibri"/>
                <w:color w:val="231F20"/>
                <w:sz w:val="24"/>
                <w:szCs w:val="24"/>
              </w:rPr>
              <w:t xml:space="preserve"> </w:t>
            </w:r>
            <w:r w:rsidR="000C1776" w:rsidRPr="00773F38">
              <w:rPr>
                <w:rFonts w:ascii="Garamond" w:hAnsi="Garamond" w:cs="Calibri"/>
                <w:color w:val="231F20"/>
                <w:sz w:val="24"/>
                <w:szCs w:val="24"/>
              </w:rPr>
              <w:t>that respect, wherever applicable;</w:t>
            </w:r>
          </w:p>
          <w:p w:rsidR="00D06F7E" w:rsidRDefault="00D06F7E" w:rsidP="00D06F7E">
            <w:pPr>
              <w:jc w:val="both"/>
              <w:rPr>
                <w:rFonts w:ascii="Garamond" w:hAnsi="Garamond" w:cs="Calibri"/>
                <w:color w:val="231F20"/>
                <w:sz w:val="24"/>
                <w:szCs w:val="24"/>
              </w:rPr>
            </w:pPr>
          </w:p>
          <w:p w:rsidR="00D06F7E" w:rsidRPr="00773F38" w:rsidRDefault="00D06F7E" w:rsidP="00E96051">
            <w:pPr>
              <w:jc w:val="both"/>
              <w:rPr>
                <w:rFonts w:ascii="Garamond" w:hAnsi="Garamond"/>
                <w:sz w:val="24"/>
                <w:szCs w:val="24"/>
              </w:rPr>
            </w:pPr>
            <w:r w:rsidRPr="00D06F7E">
              <w:rPr>
                <w:rFonts w:ascii="Garamond" w:hAnsi="Garamond" w:cs="Calibri"/>
                <w:b/>
                <w:color w:val="231F20"/>
                <w:sz w:val="24"/>
                <w:szCs w:val="24"/>
              </w:rPr>
              <w:t>Comment</w:t>
            </w:r>
            <w:r>
              <w:rPr>
                <w:rFonts w:ascii="Garamond" w:hAnsi="Garamond" w:cs="Calibri"/>
                <w:color w:val="231F20"/>
                <w:sz w:val="24"/>
                <w:szCs w:val="24"/>
              </w:rPr>
              <w:t>: Since the Private Limited company  is also roped into the applicability of this section w.e.f. 12</w:t>
            </w:r>
            <w:r w:rsidRPr="00D06F7E">
              <w:rPr>
                <w:rFonts w:ascii="Garamond" w:hAnsi="Garamond" w:cs="Calibri"/>
                <w:color w:val="231F20"/>
                <w:sz w:val="24"/>
                <w:szCs w:val="24"/>
                <w:vertAlign w:val="superscript"/>
              </w:rPr>
              <w:t>th</w:t>
            </w:r>
            <w:r>
              <w:rPr>
                <w:rFonts w:ascii="Garamond" w:hAnsi="Garamond" w:cs="Calibri"/>
                <w:color w:val="231F20"/>
                <w:sz w:val="24"/>
                <w:szCs w:val="24"/>
              </w:rPr>
              <w:t xml:space="preserve"> September 2013 passing of special resolution under section 180 </w:t>
            </w:r>
            <w:r w:rsidR="00E96051">
              <w:rPr>
                <w:rFonts w:ascii="Garamond" w:hAnsi="Garamond" w:cs="Calibri"/>
                <w:color w:val="231F20"/>
                <w:sz w:val="24"/>
                <w:szCs w:val="24"/>
              </w:rPr>
              <w:t xml:space="preserve">(Wherever borrowing limits exceeds) </w:t>
            </w:r>
            <w:r>
              <w:rPr>
                <w:rFonts w:ascii="Garamond" w:hAnsi="Garamond" w:cs="Calibri"/>
                <w:color w:val="231F20"/>
                <w:sz w:val="24"/>
                <w:szCs w:val="24"/>
              </w:rPr>
              <w:t xml:space="preserve">by  the existing Public limited companies &amp; Private companies </w:t>
            </w:r>
            <w:r w:rsidR="00E96051">
              <w:rPr>
                <w:rFonts w:ascii="Garamond" w:hAnsi="Garamond" w:cs="Calibri"/>
                <w:color w:val="231F20"/>
                <w:sz w:val="24"/>
                <w:szCs w:val="24"/>
              </w:rPr>
              <w:t>within one year shall be made.</w:t>
            </w:r>
          </w:p>
        </w:tc>
        <w:tc>
          <w:tcPr>
            <w:tcW w:w="961" w:type="dxa"/>
            <w:gridSpan w:val="2"/>
          </w:tcPr>
          <w:p w:rsidR="00624047" w:rsidRPr="00773F38" w:rsidRDefault="00F62F92">
            <w:pPr>
              <w:rPr>
                <w:rFonts w:ascii="Garamond" w:hAnsi="Garamond"/>
                <w:sz w:val="24"/>
                <w:szCs w:val="24"/>
              </w:rPr>
            </w:pPr>
            <w:r w:rsidRPr="00773F38">
              <w:rPr>
                <w:rFonts w:ascii="Garamond" w:hAnsi="Garamond"/>
                <w:sz w:val="24"/>
                <w:szCs w:val="24"/>
              </w:rPr>
              <w:t>24</w:t>
            </w:r>
          </w:p>
        </w:tc>
        <w:tc>
          <w:tcPr>
            <w:tcW w:w="6095" w:type="dxa"/>
          </w:tcPr>
          <w:p w:rsidR="00624047" w:rsidRPr="00773F38" w:rsidRDefault="00F62F92" w:rsidP="00F62F92">
            <w:pPr>
              <w:jc w:val="both"/>
              <w:rPr>
                <w:rFonts w:ascii="Garamond" w:hAnsi="Garamond"/>
                <w:sz w:val="24"/>
                <w:szCs w:val="24"/>
              </w:rPr>
            </w:pPr>
            <w:r w:rsidRPr="00773F38">
              <w:rPr>
                <w:rFonts w:ascii="Garamond" w:hAnsi="Garamond"/>
                <w:sz w:val="24"/>
                <w:szCs w:val="24"/>
              </w:rPr>
              <w:t>the amount borrowed by the Company from directors, members, public, financial institutions, banks and others during the financial year ending ________ is/are within the borrowing limits of the company and that necessary resolutions as per section 293(1)(d) of the Act have been passed in duly convened annual/extraordinary general meeting.</w:t>
            </w:r>
          </w:p>
        </w:tc>
      </w:tr>
    </w:tbl>
    <w:p w:rsidR="00D06F7E" w:rsidRDefault="00D06F7E">
      <w:r>
        <w:br w:type="page"/>
      </w:r>
    </w:p>
    <w:tbl>
      <w:tblPr>
        <w:tblStyle w:val="TableGrid"/>
        <w:tblW w:w="14709" w:type="dxa"/>
        <w:tblLook w:val="04A0" w:firstRow="1" w:lastRow="0" w:firstColumn="1" w:lastColumn="0" w:noHBand="0" w:noVBand="1"/>
      </w:tblPr>
      <w:tblGrid>
        <w:gridCol w:w="667"/>
        <w:gridCol w:w="9"/>
        <w:gridCol w:w="6378"/>
        <w:gridCol w:w="709"/>
        <w:gridCol w:w="6946"/>
      </w:tblGrid>
      <w:tr w:rsidR="00AA00E3" w:rsidRPr="00AA00E3" w:rsidTr="00E96051">
        <w:tc>
          <w:tcPr>
            <w:tcW w:w="676" w:type="dxa"/>
            <w:gridSpan w:val="2"/>
          </w:tcPr>
          <w:p w:rsidR="00D06F7E" w:rsidRPr="00AA00E3" w:rsidRDefault="00D06F7E"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6378" w:type="dxa"/>
          </w:tcPr>
          <w:p w:rsidR="00D06F7E" w:rsidRPr="00AA00E3" w:rsidRDefault="00D06F7E"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709" w:type="dxa"/>
          </w:tcPr>
          <w:p w:rsidR="00D06F7E" w:rsidRPr="00AA00E3" w:rsidRDefault="00D06F7E"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946" w:type="dxa"/>
          </w:tcPr>
          <w:p w:rsidR="00D06F7E" w:rsidRPr="00AA00E3" w:rsidRDefault="00D06F7E"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624047" w:rsidRPr="00773F38" w:rsidTr="00E96051">
        <w:tc>
          <w:tcPr>
            <w:tcW w:w="667" w:type="dxa"/>
          </w:tcPr>
          <w:p w:rsidR="00624047" w:rsidRPr="00773F38" w:rsidRDefault="000C1776">
            <w:pPr>
              <w:rPr>
                <w:rFonts w:ascii="Garamond" w:hAnsi="Garamond"/>
                <w:sz w:val="24"/>
                <w:szCs w:val="24"/>
              </w:rPr>
            </w:pPr>
            <w:r w:rsidRPr="00773F38">
              <w:rPr>
                <w:rFonts w:ascii="Garamond" w:hAnsi="Garamond"/>
                <w:sz w:val="24"/>
                <w:szCs w:val="24"/>
              </w:rPr>
              <w:t>17</w:t>
            </w:r>
          </w:p>
        </w:tc>
        <w:tc>
          <w:tcPr>
            <w:tcW w:w="6387" w:type="dxa"/>
            <w:gridSpan w:val="2"/>
          </w:tcPr>
          <w:p w:rsidR="00624047" w:rsidRDefault="00E96051" w:rsidP="000C1776">
            <w:pPr>
              <w:jc w:val="both"/>
              <w:rPr>
                <w:rFonts w:ascii="Garamond" w:hAnsi="Garamond" w:cs="Calibri"/>
                <w:color w:val="231F20"/>
                <w:sz w:val="24"/>
                <w:szCs w:val="24"/>
              </w:rPr>
            </w:pPr>
            <w:r>
              <w:rPr>
                <w:rFonts w:ascii="Garamond" w:hAnsi="Garamond" w:cs="Calibri"/>
                <w:color w:val="231F20"/>
                <w:sz w:val="24"/>
                <w:szCs w:val="24"/>
              </w:rPr>
              <w:t>L</w:t>
            </w:r>
            <w:r w:rsidR="000C1776" w:rsidRPr="00773F38">
              <w:rPr>
                <w:rFonts w:ascii="Garamond" w:hAnsi="Garamond" w:cs="Calibri"/>
                <w:color w:val="231F20"/>
                <w:sz w:val="24"/>
                <w:szCs w:val="24"/>
              </w:rPr>
              <w:t>oans and investments or guarantees given or providing of securities to other bodies corporate or persons falling under the provisions of section 186 of the Act ;</w:t>
            </w:r>
          </w:p>
          <w:p w:rsidR="00E96051" w:rsidRDefault="00E96051" w:rsidP="000C1776">
            <w:pPr>
              <w:jc w:val="both"/>
              <w:rPr>
                <w:rFonts w:ascii="Garamond" w:hAnsi="Garamond" w:cs="Calibri"/>
                <w:color w:val="231F20"/>
                <w:sz w:val="24"/>
                <w:szCs w:val="24"/>
              </w:rPr>
            </w:pPr>
          </w:p>
          <w:p w:rsidR="00E96051" w:rsidRPr="00773F38" w:rsidRDefault="00E96051" w:rsidP="00E96051">
            <w:pPr>
              <w:jc w:val="both"/>
              <w:rPr>
                <w:rFonts w:ascii="Garamond" w:hAnsi="Garamond"/>
                <w:sz w:val="24"/>
                <w:szCs w:val="24"/>
              </w:rPr>
            </w:pPr>
            <w:r w:rsidRPr="00D06F7E">
              <w:rPr>
                <w:rFonts w:ascii="Garamond" w:hAnsi="Garamond" w:cs="Calibri"/>
                <w:b/>
                <w:color w:val="231F20"/>
                <w:sz w:val="24"/>
                <w:szCs w:val="24"/>
              </w:rPr>
              <w:t>Comment</w:t>
            </w:r>
            <w:r>
              <w:rPr>
                <w:rFonts w:ascii="Garamond" w:hAnsi="Garamond" w:cs="Calibri"/>
                <w:color w:val="231F20"/>
                <w:sz w:val="24"/>
                <w:szCs w:val="24"/>
              </w:rPr>
              <w:t>: Since the Private Limited company  is also roped into the applicability of this section w.e.f. 1</w:t>
            </w:r>
            <w:r w:rsidRPr="00E96051">
              <w:rPr>
                <w:rFonts w:ascii="Garamond" w:hAnsi="Garamond" w:cs="Calibri"/>
                <w:color w:val="231F20"/>
                <w:sz w:val="24"/>
                <w:szCs w:val="24"/>
                <w:vertAlign w:val="superscript"/>
              </w:rPr>
              <w:t>st</w:t>
            </w:r>
            <w:r>
              <w:rPr>
                <w:rFonts w:ascii="Garamond" w:hAnsi="Garamond" w:cs="Calibri"/>
                <w:color w:val="231F20"/>
                <w:sz w:val="24"/>
                <w:szCs w:val="24"/>
              </w:rPr>
              <w:t xml:space="preserve"> April 2014 passing of special resolution under section 186 (Wherever limits exceeds) by  the existing  Private companies within one year shall be made.</w:t>
            </w:r>
          </w:p>
        </w:tc>
        <w:tc>
          <w:tcPr>
            <w:tcW w:w="709" w:type="dxa"/>
          </w:tcPr>
          <w:p w:rsidR="00624047" w:rsidRPr="00773F38" w:rsidRDefault="00F62F92">
            <w:pPr>
              <w:rPr>
                <w:rFonts w:ascii="Garamond" w:hAnsi="Garamond"/>
                <w:sz w:val="24"/>
                <w:szCs w:val="24"/>
              </w:rPr>
            </w:pPr>
            <w:r w:rsidRPr="00773F38">
              <w:rPr>
                <w:rFonts w:ascii="Garamond" w:hAnsi="Garamond"/>
                <w:sz w:val="24"/>
                <w:szCs w:val="24"/>
              </w:rPr>
              <w:t>25</w:t>
            </w:r>
          </w:p>
        </w:tc>
        <w:tc>
          <w:tcPr>
            <w:tcW w:w="6946" w:type="dxa"/>
          </w:tcPr>
          <w:p w:rsidR="00624047" w:rsidRPr="00773F38" w:rsidRDefault="00F62F92" w:rsidP="00D06F7E">
            <w:pPr>
              <w:jc w:val="both"/>
              <w:rPr>
                <w:rFonts w:ascii="Garamond" w:hAnsi="Garamond"/>
                <w:sz w:val="24"/>
                <w:szCs w:val="24"/>
              </w:rPr>
            </w:pPr>
            <w:r w:rsidRPr="00773F38">
              <w:rPr>
                <w:rFonts w:ascii="Garamond" w:hAnsi="Garamond"/>
                <w:sz w:val="24"/>
                <w:szCs w:val="24"/>
              </w:rPr>
              <w:t>the company has made loans and investments, or given guarantees or provided securities to other bodies corporate in compliance with the provisions of the Act and has made necessary entries in the register kept for the purpose.</w:t>
            </w:r>
          </w:p>
        </w:tc>
      </w:tr>
      <w:tr w:rsidR="00624047" w:rsidRPr="00773F38" w:rsidTr="00E96051">
        <w:tc>
          <w:tcPr>
            <w:tcW w:w="667" w:type="dxa"/>
          </w:tcPr>
          <w:p w:rsidR="00624047" w:rsidRPr="00773F38" w:rsidRDefault="000C1776">
            <w:pPr>
              <w:rPr>
                <w:rFonts w:ascii="Garamond" w:hAnsi="Garamond"/>
                <w:sz w:val="24"/>
                <w:szCs w:val="24"/>
              </w:rPr>
            </w:pPr>
            <w:r w:rsidRPr="00773F38">
              <w:rPr>
                <w:rFonts w:ascii="Garamond" w:hAnsi="Garamond"/>
                <w:sz w:val="24"/>
                <w:szCs w:val="24"/>
              </w:rPr>
              <w:t>18</w:t>
            </w:r>
          </w:p>
        </w:tc>
        <w:tc>
          <w:tcPr>
            <w:tcW w:w="6387" w:type="dxa"/>
            <w:gridSpan w:val="2"/>
          </w:tcPr>
          <w:p w:rsidR="00624047" w:rsidRPr="00773F38" w:rsidRDefault="000C1776" w:rsidP="000C1776">
            <w:pPr>
              <w:jc w:val="both"/>
              <w:rPr>
                <w:rFonts w:ascii="Garamond" w:hAnsi="Garamond"/>
                <w:sz w:val="24"/>
                <w:szCs w:val="24"/>
              </w:rPr>
            </w:pPr>
            <w:r w:rsidRPr="00773F38">
              <w:rPr>
                <w:rFonts w:ascii="Garamond" w:hAnsi="Garamond" w:cs="Calibri"/>
                <w:color w:val="231F20"/>
                <w:sz w:val="24"/>
                <w:szCs w:val="24"/>
              </w:rPr>
              <w:t>alteration of the provisions of the Memorandum and/or Articles of Association of the Company;</w:t>
            </w:r>
          </w:p>
        </w:tc>
        <w:tc>
          <w:tcPr>
            <w:tcW w:w="709" w:type="dxa"/>
          </w:tcPr>
          <w:p w:rsidR="00624047" w:rsidRPr="00773F38" w:rsidRDefault="00F62F92">
            <w:pPr>
              <w:rPr>
                <w:rFonts w:ascii="Garamond" w:hAnsi="Garamond"/>
                <w:sz w:val="24"/>
                <w:szCs w:val="24"/>
              </w:rPr>
            </w:pPr>
            <w:r w:rsidRPr="00773F38">
              <w:rPr>
                <w:rFonts w:ascii="Garamond" w:hAnsi="Garamond"/>
                <w:sz w:val="24"/>
                <w:szCs w:val="24"/>
              </w:rPr>
              <w:t>26</w:t>
            </w: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r w:rsidRPr="00773F38">
              <w:rPr>
                <w:rFonts w:ascii="Garamond" w:hAnsi="Garamond"/>
                <w:sz w:val="24"/>
                <w:szCs w:val="24"/>
              </w:rPr>
              <w:t>27</w:t>
            </w: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E96051" w:rsidRDefault="00E96051">
            <w:pPr>
              <w:rPr>
                <w:rFonts w:ascii="Garamond" w:hAnsi="Garamond"/>
                <w:sz w:val="24"/>
                <w:szCs w:val="24"/>
              </w:rPr>
            </w:pPr>
          </w:p>
          <w:p w:rsidR="00F62F92" w:rsidRPr="00773F38" w:rsidRDefault="00F62F92">
            <w:pPr>
              <w:rPr>
                <w:rFonts w:ascii="Garamond" w:hAnsi="Garamond"/>
                <w:sz w:val="24"/>
                <w:szCs w:val="24"/>
              </w:rPr>
            </w:pPr>
            <w:r w:rsidRPr="00773F38">
              <w:rPr>
                <w:rFonts w:ascii="Garamond" w:hAnsi="Garamond"/>
                <w:sz w:val="24"/>
                <w:szCs w:val="24"/>
              </w:rPr>
              <w:t>28</w:t>
            </w: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r w:rsidRPr="00773F38">
              <w:rPr>
                <w:rFonts w:ascii="Garamond" w:hAnsi="Garamond"/>
                <w:sz w:val="24"/>
                <w:szCs w:val="24"/>
              </w:rPr>
              <w:t>29</w:t>
            </w: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p>
          <w:p w:rsidR="00F62F92" w:rsidRPr="00773F38" w:rsidRDefault="00F62F92">
            <w:pPr>
              <w:rPr>
                <w:rFonts w:ascii="Garamond" w:hAnsi="Garamond"/>
                <w:sz w:val="24"/>
                <w:szCs w:val="24"/>
              </w:rPr>
            </w:pPr>
            <w:r w:rsidRPr="00773F38">
              <w:rPr>
                <w:rFonts w:ascii="Garamond" w:hAnsi="Garamond"/>
                <w:sz w:val="24"/>
                <w:szCs w:val="24"/>
              </w:rPr>
              <w:t>30</w:t>
            </w:r>
          </w:p>
        </w:tc>
        <w:tc>
          <w:tcPr>
            <w:tcW w:w="6946" w:type="dxa"/>
          </w:tcPr>
          <w:p w:rsidR="00624047" w:rsidRPr="00773F38" w:rsidRDefault="00F62F92" w:rsidP="00F62F92">
            <w:pPr>
              <w:jc w:val="both"/>
              <w:rPr>
                <w:rFonts w:ascii="Garamond" w:hAnsi="Garamond"/>
                <w:sz w:val="24"/>
                <w:szCs w:val="24"/>
              </w:rPr>
            </w:pPr>
            <w:r w:rsidRPr="00773F38">
              <w:rPr>
                <w:rFonts w:ascii="Garamond" w:hAnsi="Garamond"/>
                <w:sz w:val="24"/>
                <w:szCs w:val="24"/>
              </w:rPr>
              <w:t>the company has altered the provisions of the memorandum with respect to situation of the company’s registered office from one state to another during the year under scrutiny after complying with the provisions of the Act.</w:t>
            </w:r>
          </w:p>
          <w:p w:rsidR="00F62F92" w:rsidRPr="00773F38" w:rsidRDefault="00F62F92" w:rsidP="00F62F92">
            <w:pPr>
              <w:jc w:val="both"/>
              <w:rPr>
                <w:rFonts w:ascii="Garamond" w:hAnsi="Garamond"/>
                <w:sz w:val="24"/>
                <w:szCs w:val="24"/>
              </w:rPr>
            </w:pPr>
          </w:p>
          <w:p w:rsidR="00F62F92" w:rsidRPr="00773F38" w:rsidRDefault="00F62F92" w:rsidP="00F62F92">
            <w:pPr>
              <w:jc w:val="both"/>
              <w:rPr>
                <w:rFonts w:ascii="Garamond" w:hAnsi="Garamond"/>
                <w:sz w:val="24"/>
                <w:szCs w:val="24"/>
              </w:rPr>
            </w:pPr>
            <w:r w:rsidRPr="00773F38">
              <w:rPr>
                <w:rFonts w:ascii="Garamond" w:hAnsi="Garamond"/>
                <w:sz w:val="24"/>
                <w:szCs w:val="24"/>
              </w:rPr>
              <w:t>the company has altered the provisions of the memorandum with respect to the objects of the company during the year under scrutiny and complied with provisions of the Act</w:t>
            </w:r>
          </w:p>
          <w:p w:rsidR="00F62F92" w:rsidRPr="00773F38" w:rsidRDefault="00F62F92" w:rsidP="00F62F92">
            <w:pPr>
              <w:jc w:val="both"/>
              <w:rPr>
                <w:rFonts w:ascii="Garamond" w:hAnsi="Garamond"/>
                <w:sz w:val="24"/>
                <w:szCs w:val="24"/>
              </w:rPr>
            </w:pPr>
          </w:p>
          <w:p w:rsidR="00F62F92" w:rsidRPr="00773F38" w:rsidRDefault="00F62F92" w:rsidP="00F62F92">
            <w:pPr>
              <w:jc w:val="both"/>
              <w:rPr>
                <w:rFonts w:ascii="Garamond" w:hAnsi="Garamond"/>
                <w:sz w:val="24"/>
                <w:szCs w:val="24"/>
              </w:rPr>
            </w:pPr>
            <w:r w:rsidRPr="00773F38">
              <w:rPr>
                <w:rFonts w:ascii="Garamond" w:hAnsi="Garamond"/>
                <w:sz w:val="24"/>
                <w:szCs w:val="24"/>
              </w:rPr>
              <w:t>the company has altered the provisions of the memorandum with respect to name of the company during the year under scrutiny and complied with the provisions of the Act.</w:t>
            </w:r>
          </w:p>
          <w:p w:rsidR="00F62F92" w:rsidRPr="00773F38" w:rsidRDefault="00F62F92" w:rsidP="00F62F92">
            <w:pPr>
              <w:jc w:val="both"/>
              <w:rPr>
                <w:rFonts w:ascii="Garamond" w:hAnsi="Garamond"/>
                <w:sz w:val="24"/>
                <w:szCs w:val="24"/>
              </w:rPr>
            </w:pPr>
          </w:p>
          <w:p w:rsidR="00F62F92" w:rsidRPr="00773F38" w:rsidRDefault="00F62F92" w:rsidP="00F62F92">
            <w:pPr>
              <w:jc w:val="both"/>
              <w:rPr>
                <w:rFonts w:ascii="Garamond" w:hAnsi="Garamond"/>
                <w:sz w:val="24"/>
                <w:szCs w:val="24"/>
              </w:rPr>
            </w:pPr>
            <w:r w:rsidRPr="00773F38">
              <w:rPr>
                <w:rFonts w:ascii="Garamond" w:hAnsi="Garamond"/>
                <w:sz w:val="24"/>
                <w:szCs w:val="24"/>
              </w:rPr>
              <w:t>the company has altered the provisions of the memorandum with respect to share capital of the company during the year under scrutiny and complied with the provisions of the Act.</w:t>
            </w:r>
          </w:p>
          <w:p w:rsidR="00E96051" w:rsidRDefault="00E96051" w:rsidP="00F62F92">
            <w:pPr>
              <w:jc w:val="both"/>
              <w:rPr>
                <w:rFonts w:ascii="Garamond" w:hAnsi="Garamond"/>
                <w:sz w:val="24"/>
                <w:szCs w:val="24"/>
              </w:rPr>
            </w:pPr>
          </w:p>
          <w:p w:rsidR="00F62F92" w:rsidRPr="00773F38" w:rsidRDefault="00F62F92" w:rsidP="00E96051">
            <w:pPr>
              <w:jc w:val="both"/>
              <w:rPr>
                <w:rFonts w:ascii="Garamond" w:hAnsi="Garamond"/>
                <w:sz w:val="24"/>
                <w:szCs w:val="24"/>
              </w:rPr>
            </w:pPr>
            <w:r w:rsidRPr="00773F38">
              <w:rPr>
                <w:rFonts w:ascii="Garamond" w:hAnsi="Garamond"/>
                <w:sz w:val="24"/>
                <w:szCs w:val="24"/>
              </w:rPr>
              <w:t>the company has altered its articles of association after obtaining approval of members in the general meeting held on ________ and the amendments to the articles of association have been duly registered with the Registrar of Companies.</w:t>
            </w:r>
          </w:p>
        </w:tc>
      </w:tr>
      <w:tr w:rsidR="00AA00E3" w:rsidRPr="00AA00E3" w:rsidTr="00FB5668">
        <w:tc>
          <w:tcPr>
            <w:tcW w:w="676" w:type="dxa"/>
            <w:gridSpan w:val="2"/>
          </w:tcPr>
          <w:p w:rsidR="00D410B0" w:rsidRPr="00AA00E3" w:rsidRDefault="00D410B0" w:rsidP="00FB5668">
            <w:pPr>
              <w:jc w:val="center"/>
              <w:rPr>
                <w:rFonts w:ascii="Garamond" w:hAnsi="Garamond"/>
                <w:b/>
                <w:color w:val="943634" w:themeColor="accent2" w:themeShade="BF"/>
                <w:sz w:val="24"/>
                <w:szCs w:val="24"/>
              </w:rPr>
            </w:pPr>
            <w:r w:rsidRPr="00AA00E3">
              <w:rPr>
                <w:rFonts w:ascii="Garamond" w:hAnsi="Garamond"/>
                <w:b/>
                <w:color w:val="943634" w:themeColor="accent2" w:themeShade="BF"/>
                <w:sz w:val="24"/>
                <w:szCs w:val="24"/>
              </w:rPr>
              <w:lastRenderedPageBreak/>
              <w:t>Para No.</w:t>
            </w:r>
          </w:p>
        </w:tc>
        <w:tc>
          <w:tcPr>
            <w:tcW w:w="6378" w:type="dxa"/>
          </w:tcPr>
          <w:p w:rsidR="00D410B0" w:rsidRPr="00AA00E3" w:rsidRDefault="00D410B0" w:rsidP="00FB5668">
            <w:pPr>
              <w:pStyle w:val="05FormNumber"/>
              <w:jc w:val="left"/>
              <w:rPr>
                <w:rFonts w:ascii="Garamond" w:hAnsi="Garamond"/>
                <w:b w:val="0"/>
                <w:bCs w:val="0"/>
                <w:i/>
                <w:iCs/>
                <w:color w:val="943634" w:themeColor="accent2" w:themeShade="BF"/>
                <w:sz w:val="24"/>
                <w:szCs w:val="24"/>
              </w:rPr>
            </w:pPr>
            <w:r w:rsidRPr="00AA00E3">
              <w:rPr>
                <w:rFonts w:ascii="Garamond" w:hAnsi="Garamond"/>
                <w:color w:val="943634" w:themeColor="accent2" w:themeShade="BF"/>
                <w:sz w:val="24"/>
                <w:szCs w:val="24"/>
              </w:rPr>
              <w:t xml:space="preserve">FORM NO. </w:t>
            </w:r>
            <w:r w:rsidRPr="00AA00E3">
              <w:rPr>
                <w:rStyle w:val="06FormNumberforHeader"/>
                <w:rFonts w:ascii="Garamond" w:hAnsi="Garamond"/>
                <w:color w:val="943634" w:themeColor="accent2" w:themeShade="BF"/>
                <w:sz w:val="24"/>
                <w:szCs w:val="24"/>
              </w:rPr>
              <w:t xml:space="preserve">MGT.8 </w:t>
            </w:r>
            <w:r w:rsidRPr="00AA00E3">
              <w:rPr>
                <w:rFonts w:ascii="Garamond" w:hAnsi="Garamond"/>
                <w:i/>
                <w:iCs/>
                <w:color w:val="943634" w:themeColor="accent2" w:themeShade="BF"/>
                <w:sz w:val="24"/>
                <w:szCs w:val="24"/>
              </w:rPr>
              <w:t xml:space="preserve"> [section 92(2) of the Companies Act, 2013 and rule 11(2) of Companies (Management and Administration) Rules, 2014]</w:t>
            </w:r>
          </w:p>
        </w:tc>
        <w:tc>
          <w:tcPr>
            <w:tcW w:w="709" w:type="dxa"/>
          </w:tcPr>
          <w:p w:rsidR="00D410B0" w:rsidRPr="00AA00E3" w:rsidRDefault="00D410B0" w:rsidP="00FB5668">
            <w:pPr>
              <w:jc w:val="center"/>
              <w:rPr>
                <w:rFonts w:ascii="Garamond" w:hAnsi="Garamond"/>
                <w:color w:val="943634" w:themeColor="accent2" w:themeShade="BF"/>
                <w:sz w:val="24"/>
                <w:szCs w:val="24"/>
              </w:rPr>
            </w:pPr>
            <w:r w:rsidRPr="00AA00E3">
              <w:rPr>
                <w:rFonts w:ascii="Garamond" w:hAnsi="Garamond"/>
                <w:b/>
                <w:color w:val="943634" w:themeColor="accent2" w:themeShade="BF"/>
                <w:sz w:val="24"/>
                <w:szCs w:val="24"/>
              </w:rPr>
              <w:t>Para No</w:t>
            </w:r>
            <w:r w:rsidRPr="00AA00E3">
              <w:rPr>
                <w:rFonts w:ascii="Garamond" w:hAnsi="Garamond"/>
                <w:color w:val="943634" w:themeColor="accent2" w:themeShade="BF"/>
                <w:sz w:val="24"/>
                <w:szCs w:val="24"/>
              </w:rPr>
              <w:t>.</w:t>
            </w:r>
          </w:p>
        </w:tc>
        <w:tc>
          <w:tcPr>
            <w:tcW w:w="6946" w:type="dxa"/>
          </w:tcPr>
          <w:p w:rsidR="00D410B0" w:rsidRPr="00AA00E3" w:rsidRDefault="00D410B0" w:rsidP="00FB5668">
            <w:pPr>
              <w:jc w:val="both"/>
              <w:rPr>
                <w:rFonts w:ascii="Garamond" w:hAnsi="Garamond"/>
                <w:b/>
                <w:i/>
                <w:color w:val="943634" w:themeColor="accent2" w:themeShade="BF"/>
                <w:sz w:val="24"/>
                <w:szCs w:val="24"/>
              </w:rPr>
            </w:pPr>
            <w:r w:rsidRPr="00AA00E3">
              <w:rPr>
                <w:rFonts w:ascii="Garamond" w:hAnsi="Garamond"/>
                <w:b/>
                <w:i/>
                <w:color w:val="943634" w:themeColor="accent2" w:themeShade="BF"/>
                <w:sz w:val="24"/>
                <w:szCs w:val="24"/>
              </w:rPr>
              <w:t>Pursuant to Section 383 A read with read with The Companies (Compliance Certificate) Rules, 2001</w:t>
            </w:r>
          </w:p>
        </w:tc>
      </w:tr>
      <w:tr w:rsidR="00F62F92" w:rsidRPr="00773F38" w:rsidTr="00E96051">
        <w:tc>
          <w:tcPr>
            <w:tcW w:w="667" w:type="dxa"/>
          </w:tcPr>
          <w:p w:rsidR="00F62F92" w:rsidRPr="00773F38" w:rsidRDefault="00F62F92">
            <w:pPr>
              <w:rPr>
                <w:rFonts w:ascii="Garamond" w:hAnsi="Garamond"/>
                <w:sz w:val="24"/>
                <w:szCs w:val="24"/>
              </w:rPr>
            </w:pPr>
          </w:p>
        </w:tc>
        <w:tc>
          <w:tcPr>
            <w:tcW w:w="6387" w:type="dxa"/>
            <w:gridSpan w:val="2"/>
          </w:tcPr>
          <w:p w:rsidR="00F62F92" w:rsidRPr="00773F38" w:rsidRDefault="00F62F92" w:rsidP="00F62F92">
            <w:pPr>
              <w:jc w:val="both"/>
              <w:rPr>
                <w:rFonts w:ascii="Garamond" w:hAnsi="Garamond" w:cs="Calibri"/>
                <w:color w:val="231F20"/>
                <w:sz w:val="24"/>
                <w:szCs w:val="24"/>
              </w:rPr>
            </w:pPr>
            <w:r w:rsidRPr="00773F38">
              <w:rPr>
                <w:rFonts w:ascii="Garamond" w:hAnsi="Garamond"/>
                <w:sz w:val="24"/>
                <w:szCs w:val="24"/>
              </w:rPr>
              <w:t>Other points that are not provided under the Rule under Companies Act 2013</w:t>
            </w:r>
          </w:p>
        </w:tc>
        <w:tc>
          <w:tcPr>
            <w:tcW w:w="709" w:type="dxa"/>
          </w:tcPr>
          <w:p w:rsidR="00F62F92" w:rsidRPr="00773F38" w:rsidRDefault="00F62F92">
            <w:pPr>
              <w:rPr>
                <w:rFonts w:ascii="Garamond" w:hAnsi="Garamond"/>
                <w:sz w:val="24"/>
                <w:szCs w:val="24"/>
              </w:rPr>
            </w:pPr>
            <w:r w:rsidRPr="00773F38">
              <w:rPr>
                <w:rFonts w:ascii="Garamond" w:hAnsi="Garamond"/>
                <w:sz w:val="24"/>
                <w:szCs w:val="24"/>
              </w:rPr>
              <w:t>31</w:t>
            </w:r>
          </w:p>
        </w:tc>
        <w:tc>
          <w:tcPr>
            <w:tcW w:w="6946" w:type="dxa"/>
          </w:tcPr>
          <w:p w:rsidR="00F62F92" w:rsidRPr="00773F38" w:rsidRDefault="00F62F92" w:rsidP="00A420AC">
            <w:pPr>
              <w:rPr>
                <w:rFonts w:ascii="Garamond" w:hAnsi="Garamond"/>
                <w:sz w:val="24"/>
                <w:szCs w:val="24"/>
              </w:rPr>
            </w:pPr>
            <w:r w:rsidRPr="00773F38">
              <w:rPr>
                <w:rFonts w:ascii="Garamond" w:hAnsi="Garamond"/>
                <w:sz w:val="24"/>
                <w:szCs w:val="24"/>
              </w:rPr>
              <w:t>a list of prosecution initiated against or show cause notices received by the company for alleged offences under the Act and also the fines and penalties or any other punishment imposed on the company in such cases is attached.</w:t>
            </w:r>
          </w:p>
        </w:tc>
      </w:tr>
      <w:tr w:rsidR="00F62F92" w:rsidRPr="00773F38" w:rsidTr="00E96051">
        <w:tc>
          <w:tcPr>
            <w:tcW w:w="667" w:type="dxa"/>
          </w:tcPr>
          <w:p w:rsidR="00F62F92" w:rsidRPr="00773F38" w:rsidRDefault="00F62F92">
            <w:pPr>
              <w:rPr>
                <w:rFonts w:ascii="Garamond" w:hAnsi="Garamond"/>
                <w:sz w:val="24"/>
                <w:szCs w:val="24"/>
              </w:rPr>
            </w:pPr>
          </w:p>
        </w:tc>
        <w:tc>
          <w:tcPr>
            <w:tcW w:w="6387" w:type="dxa"/>
            <w:gridSpan w:val="2"/>
          </w:tcPr>
          <w:p w:rsidR="00F62F92" w:rsidRPr="00773F38" w:rsidRDefault="00CE2B80" w:rsidP="00F62F92">
            <w:pPr>
              <w:jc w:val="both"/>
              <w:rPr>
                <w:rFonts w:ascii="Garamond" w:hAnsi="Garamond"/>
                <w:sz w:val="24"/>
                <w:szCs w:val="24"/>
              </w:rPr>
            </w:pPr>
            <w:r w:rsidRPr="00773F38">
              <w:rPr>
                <w:rFonts w:ascii="Garamond" w:hAnsi="Garamond"/>
                <w:sz w:val="24"/>
                <w:szCs w:val="24"/>
              </w:rPr>
              <w:t>Other points that are not provided under the Rule under Companies Act 2013</w:t>
            </w:r>
          </w:p>
        </w:tc>
        <w:tc>
          <w:tcPr>
            <w:tcW w:w="709" w:type="dxa"/>
          </w:tcPr>
          <w:p w:rsidR="00F62F92" w:rsidRPr="00773F38" w:rsidRDefault="00F62F92">
            <w:pPr>
              <w:rPr>
                <w:rFonts w:ascii="Garamond" w:hAnsi="Garamond"/>
                <w:sz w:val="24"/>
                <w:szCs w:val="24"/>
              </w:rPr>
            </w:pPr>
            <w:r w:rsidRPr="00773F38">
              <w:rPr>
                <w:rFonts w:ascii="Garamond" w:hAnsi="Garamond"/>
                <w:sz w:val="24"/>
                <w:szCs w:val="24"/>
              </w:rPr>
              <w:t>32</w:t>
            </w:r>
          </w:p>
        </w:tc>
        <w:tc>
          <w:tcPr>
            <w:tcW w:w="6946" w:type="dxa"/>
          </w:tcPr>
          <w:p w:rsidR="00F62F92" w:rsidRPr="00773F38" w:rsidRDefault="00F62F92" w:rsidP="00A420AC">
            <w:pPr>
              <w:rPr>
                <w:rFonts w:ascii="Garamond" w:hAnsi="Garamond"/>
                <w:sz w:val="24"/>
                <w:szCs w:val="24"/>
              </w:rPr>
            </w:pPr>
            <w:r w:rsidRPr="00773F38">
              <w:rPr>
                <w:rFonts w:ascii="Garamond" w:hAnsi="Garamond"/>
                <w:sz w:val="24"/>
                <w:szCs w:val="24"/>
              </w:rPr>
              <w:t>the company has received Rs. ________ as security from its employees during the year under certification and the same has been deposited as per provisions of section 417(1) of the Act.</w:t>
            </w:r>
          </w:p>
        </w:tc>
      </w:tr>
      <w:tr w:rsidR="00F62F92" w:rsidRPr="00773F38" w:rsidTr="00E96051">
        <w:tc>
          <w:tcPr>
            <w:tcW w:w="667" w:type="dxa"/>
          </w:tcPr>
          <w:p w:rsidR="00F62F92" w:rsidRPr="00773F38" w:rsidRDefault="00F62F92">
            <w:pPr>
              <w:rPr>
                <w:rFonts w:ascii="Garamond" w:hAnsi="Garamond"/>
                <w:sz w:val="24"/>
                <w:szCs w:val="24"/>
              </w:rPr>
            </w:pPr>
          </w:p>
        </w:tc>
        <w:tc>
          <w:tcPr>
            <w:tcW w:w="6387" w:type="dxa"/>
            <w:gridSpan w:val="2"/>
          </w:tcPr>
          <w:p w:rsidR="00F62F92" w:rsidRPr="00773F38" w:rsidRDefault="00CE2B80" w:rsidP="00F62F92">
            <w:pPr>
              <w:jc w:val="both"/>
              <w:rPr>
                <w:rFonts w:ascii="Garamond" w:hAnsi="Garamond"/>
                <w:sz w:val="24"/>
                <w:szCs w:val="24"/>
              </w:rPr>
            </w:pPr>
            <w:r w:rsidRPr="00773F38">
              <w:rPr>
                <w:rFonts w:ascii="Garamond" w:hAnsi="Garamond"/>
                <w:sz w:val="24"/>
                <w:szCs w:val="24"/>
              </w:rPr>
              <w:t>Other points that are not provided under the Rule under Companies Act 2013</w:t>
            </w:r>
          </w:p>
        </w:tc>
        <w:tc>
          <w:tcPr>
            <w:tcW w:w="709" w:type="dxa"/>
          </w:tcPr>
          <w:p w:rsidR="00F62F92" w:rsidRPr="00773F38" w:rsidRDefault="00F62F92">
            <w:pPr>
              <w:rPr>
                <w:rFonts w:ascii="Garamond" w:hAnsi="Garamond"/>
                <w:sz w:val="24"/>
                <w:szCs w:val="24"/>
              </w:rPr>
            </w:pPr>
            <w:r w:rsidRPr="00773F38">
              <w:rPr>
                <w:rFonts w:ascii="Garamond" w:hAnsi="Garamond"/>
                <w:sz w:val="24"/>
                <w:szCs w:val="24"/>
              </w:rPr>
              <w:t>33</w:t>
            </w:r>
          </w:p>
        </w:tc>
        <w:tc>
          <w:tcPr>
            <w:tcW w:w="6946" w:type="dxa"/>
          </w:tcPr>
          <w:p w:rsidR="00F62F92" w:rsidRPr="00773F38" w:rsidRDefault="00F62F92" w:rsidP="00A420AC">
            <w:pPr>
              <w:rPr>
                <w:rFonts w:ascii="Garamond" w:hAnsi="Garamond"/>
                <w:sz w:val="24"/>
                <w:szCs w:val="24"/>
              </w:rPr>
            </w:pPr>
            <w:r w:rsidRPr="00773F38">
              <w:rPr>
                <w:rFonts w:ascii="Garamond" w:hAnsi="Garamond"/>
                <w:sz w:val="24"/>
                <w:szCs w:val="24"/>
              </w:rPr>
              <w:t>the company has deposited both employee’s and employer’s contribution to Provident Fund with prescribed authorities pursuant to section 418 of the Act.</w:t>
            </w:r>
          </w:p>
        </w:tc>
      </w:tr>
    </w:tbl>
    <w:p w:rsidR="00A55232" w:rsidRPr="00773F38" w:rsidRDefault="00A55232">
      <w:pPr>
        <w:rPr>
          <w:rFonts w:ascii="Garamond" w:hAnsi="Garamond"/>
          <w:sz w:val="24"/>
          <w:szCs w:val="24"/>
        </w:rPr>
      </w:pPr>
    </w:p>
    <w:sectPr w:rsidR="00A55232" w:rsidRPr="00773F38" w:rsidSect="0068225B">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AB2"/>
    <w:multiLevelType w:val="hybridMultilevel"/>
    <w:tmpl w:val="4B3236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EA621A"/>
    <w:multiLevelType w:val="hybridMultilevel"/>
    <w:tmpl w:val="9C62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3382A"/>
    <w:multiLevelType w:val="hybridMultilevel"/>
    <w:tmpl w:val="4B3236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F43224E"/>
    <w:multiLevelType w:val="hybridMultilevel"/>
    <w:tmpl w:val="4B3236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0C768F"/>
    <w:multiLevelType w:val="hybridMultilevel"/>
    <w:tmpl w:val="4B3236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624047"/>
    <w:rsid w:val="0006482C"/>
    <w:rsid w:val="00076AE5"/>
    <w:rsid w:val="000C1776"/>
    <w:rsid w:val="00122DCA"/>
    <w:rsid w:val="001D2E71"/>
    <w:rsid w:val="00203AFD"/>
    <w:rsid w:val="00231782"/>
    <w:rsid w:val="00253B61"/>
    <w:rsid w:val="0027265A"/>
    <w:rsid w:val="00296532"/>
    <w:rsid w:val="002F250E"/>
    <w:rsid w:val="003011FF"/>
    <w:rsid w:val="00311E2C"/>
    <w:rsid w:val="003226A2"/>
    <w:rsid w:val="003260A0"/>
    <w:rsid w:val="00342B6F"/>
    <w:rsid w:val="00396F42"/>
    <w:rsid w:val="003B66CF"/>
    <w:rsid w:val="003B721E"/>
    <w:rsid w:val="003F3F46"/>
    <w:rsid w:val="00421220"/>
    <w:rsid w:val="004B4F6F"/>
    <w:rsid w:val="004F7AD5"/>
    <w:rsid w:val="00512949"/>
    <w:rsid w:val="00524A58"/>
    <w:rsid w:val="00530E82"/>
    <w:rsid w:val="005A059A"/>
    <w:rsid w:val="005A74B0"/>
    <w:rsid w:val="005B08A8"/>
    <w:rsid w:val="005E6C8E"/>
    <w:rsid w:val="00624047"/>
    <w:rsid w:val="0068225B"/>
    <w:rsid w:val="006A3A4C"/>
    <w:rsid w:val="006C7A4C"/>
    <w:rsid w:val="006D5BE5"/>
    <w:rsid w:val="00706555"/>
    <w:rsid w:val="007403D6"/>
    <w:rsid w:val="00773F38"/>
    <w:rsid w:val="007759F9"/>
    <w:rsid w:val="007C6431"/>
    <w:rsid w:val="007F31F1"/>
    <w:rsid w:val="008061A3"/>
    <w:rsid w:val="008D2E7A"/>
    <w:rsid w:val="0096109D"/>
    <w:rsid w:val="00967FF5"/>
    <w:rsid w:val="009B46E3"/>
    <w:rsid w:val="00A420AC"/>
    <w:rsid w:val="00A55232"/>
    <w:rsid w:val="00AA00E3"/>
    <w:rsid w:val="00AC6A2F"/>
    <w:rsid w:val="00AE1B3A"/>
    <w:rsid w:val="00B65FFC"/>
    <w:rsid w:val="00BB2E27"/>
    <w:rsid w:val="00BE4259"/>
    <w:rsid w:val="00BF031B"/>
    <w:rsid w:val="00CE2B80"/>
    <w:rsid w:val="00D06F7E"/>
    <w:rsid w:val="00D410B0"/>
    <w:rsid w:val="00D65E9D"/>
    <w:rsid w:val="00DB42DF"/>
    <w:rsid w:val="00E733D8"/>
    <w:rsid w:val="00E766FF"/>
    <w:rsid w:val="00E912C6"/>
    <w:rsid w:val="00E96051"/>
    <w:rsid w:val="00EA6470"/>
    <w:rsid w:val="00EC76A0"/>
    <w:rsid w:val="00EF7B63"/>
    <w:rsid w:val="00F621A9"/>
    <w:rsid w:val="00F62F92"/>
    <w:rsid w:val="00FC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0C1776"/>
    <w:pPr>
      <w:widowControl w:val="0"/>
      <w:autoSpaceDE w:val="0"/>
      <w:autoSpaceDN w:val="0"/>
      <w:adjustRightInd w:val="0"/>
      <w:spacing w:after="0" w:line="240" w:lineRule="auto"/>
    </w:pPr>
    <w:rPr>
      <w:rFonts w:ascii="Times" w:eastAsia="Times New Roman" w:hAnsi="Times" w:cs="Times New Roman"/>
      <w:sz w:val="24"/>
      <w:szCs w:val="24"/>
      <w:lang w:val="en-IN" w:eastAsia="en-IN"/>
    </w:rPr>
  </w:style>
  <w:style w:type="paragraph" w:styleId="ListParagraph">
    <w:name w:val="List Paragraph"/>
    <w:basedOn w:val="Normal"/>
    <w:uiPriority w:val="34"/>
    <w:qFormat/>
    <w:rsid w:val="007403D6"/>
    <w:pPr>
      <w:ind w:left="720"/>
      <w:contextualSpacing/>
    </w:pPr>
  </w:style>
  <w:style w:type="paragraph" w:styleId="PlainText">
    <w:name w:val="Plain Text"/>
    <w:basedOn w:val="Normal"/>
    <w:link w:val="PlainTextChar"/>
    <w:semiHidden/>
    <w:rsid w:val="007C64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7C6431"/>
    <w:rPr>
      <w:rFonts w:ascii="Times New Roman" w:eastAsia="Times New Roman" w:hAnsi="Times New Roman" w:cs="Times New Roman"/>
      <w:sz w:val="24"/>
      <w:szCs w:val="24"/>
    </w:rPr>
  </w:style>
  <w:style w:type="paragraph" w:customStyle="1" w:styleId="05FormNumber">
    <w:name w:val="05 Form Number"/>
    <w:basedOn w:val="TableParagraph"/>
    <w:qFormat/>
    <w:rsid w:val="00EC76A0"/>
    <w:pPr>
      <w:tabs>
        <w:tab w:val="left" w:pos="4321"/>
      </w:tabs>
      <w:kinsoku w:val="0"/>
      <w:overflowPunct w:val="0"/>
      <w:spacing w:before="40" w:after="40"/>
      <w:jc w:val="center"/>
    </w:pPr>
    <w:rPr>
      <w:rFonts w:ascii="Book Antiqua" w:hAnsi="Book Antiqua" w:cs="Verdana"/>
      <w:b/>
      <w:bCs/>
      <w:sz w:val="20"/>
      <w:szCs w:val="20"/>
    </w:rPr>
  </w:style>
  <w:style w:type="character" w:customStyle="1" w:styleId="06FormNumberforHeader">
    <w:name w:val="06 Form Number for Header"/>
    <w:basedOn w:val="DefaultParagraphFont"/>
    <w:uiPriority w:val="1"/>
    <w:qFormat/>
    <w:rsid w:val="00EC76A0"/>
  </w:style>
  <w:style w:type="paragraph" w:styleId="BalloonText">
    <w:name w:val="Balloon Text"/>
    <w:basedOn w:val="Normal"/>
    <w:link w:val="BalloonTextChar"/>
    <w:uiPriority w:val="99"/>
    <w:semiHidden/>
    <w:unhideWhenUsed/>
    <w:rsid w:val="0006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2C"/>
    <w:rPr>
      <w:rFonts w:ascii="Tahoma" w:hAnsi="Tahoma" w:cs="Tahoma"/>
      <w:sz w:val="16"/>
      <w:szCs w:val="16"/>
    </w:rPr>
  </w:style>
  <w:style w:type="table" w:styleId="LightShading-Accent4">
    <w:name w:val="Light Shading Accent 4"/>
    <w:basedOn w:val="TableNormal"/>
    <w:uiPriority w:val="60"/>
    <w:rsid w:val="003B721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3B72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6">
    <w:name w:val="Medium Shading 1 Accent 6"/>
    <w:basedOn w:val="TableNormal"/>
    <w:uiPriority w:val="63"/>
    <w:rsid w:val="003B721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A00E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AA00E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B5D0E5-7E55-4719-8280-F06E76311AE2}"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en-IN"/>
        </a:p>
      </dgm:t>
    </dgm:pt>
    <dgm:pt modelId="{E4966EA2-CDA1-4D77-B5D9-68548E6F5842}">
      <dgm:prSet phldrT="[Text]" custT="1"/>
      <dgm:spPr/>
      <dgm:t>
        <a:bodyPr/>
        <a:lstStyle/>
        <a:p>
          <a:pPr algn="l"/>
          <a:r>
            <a:rPr lang="en-US" sz="1100" b="1" u="none"/>
            <a:t> </a:t>
          </a:r>
          <a:r>
            <a:rPr lang="en-US" sz="2400" b="1" u="sng"/>
            <a:t>Process of Annual</a:t>
          </a:r>
          <a:endParaRPr lang="en-IN" sz="1100"/>
        </a:p>
      </dgm:t>
    </dgm:pt>
    <dgm:pt modelId="{5778241D-0A1E-43FD-A305-3B25B46142AD}" type="parTrans" cxnId="{9689FD18-C864-4129-A507-BF63284A0A07}">
      <dgm:prSet/>
      <dgm:spPr/>
      <dgm:t>
        <a:bodyPr/>
        <a:lstStyle/>
        <a:p>
          <a:endParaRPr lang="en-IN"/>
        </a:p>
      </dgm:t>
    </dgm:pt>
    <dgm:pt modelId="{30B382EA-1954-456B-8D1C-5B3529946200}" type="sibTrans" cxnId="{9689FD18-C864-4129-A507-BF63284A0A07}">
      <dgm:prSet/>
      <dgm:spPr/>
      <dgm:t>
        <a:bodyPr/>
        <a:lstStyle/>
        <a:p>
          <a:endParaRPr lang="en-IN"/>
        </a:p>
      </dgm:t>
    </dgm:pt>
    <dgm:pt modelId="{083A0FB2-3FDB-4770-A395-3A0165AFB424}">
      <dgm:prSet phldrT="[Text]" custT="1"/>
      <dgm:spPr/>
      <dgm:t>
        <a:bodyPr/>
        <a:lstStyle/>
        <a:p>
          <a:r>
            <a:rPr lang="en-US" sz="2000" b="1" u="sng"/>
            <a:t>                         </a:t>
          </a:r>
          <a:r>
            <a:rPr lang="en-US" sz="2400" b="1" u="sng"/>
            <a:t>Return Certification</a:t>
          </a:r>
          <a:endParaRPr lang="en-IN" sz="2000"/>
        </a:p>
      </dgm:t>
    </dgm:pt>
    <dgm:pt modelId="{34C8CDA0-128A-4DBC-ACDC-EE68E58A5300}" type="parTrans" cxnId="{0E7D2C13-50C9-4CE6-BB1F-55BD14392584}">
      <dgm:prSet/>
      <dgm:spPr/>
      <dgm:t>
        <a:bodyPr/>
        <a:lstStyle/>
        <a:p>
          <a:endParaRPr lang="en-IN"/>
        </a:p>
      </dgm:t>
    </dgm:pt>
    <dgm:pt modelId="{A0D5BA2A-E8D7-4288-B413-906A946DACCA}" type="sibTrans" cxnId="{0E7D2C13-50C9-4CE6-BB1F-55BD14392584}">
      <dgm:prSet/>
      <dgm:spPr/>
      <dgm:t>
        <a:bodyPr/>
        <a:lstStyle/>
        <a:p>
          <a:endParaRPr lang="en-IN"/>
        </a:p>
      </dgm:t>
    </dgm:pt>
    <dgm:pt modelId="{9160F039-5CED-47B9-BBA3-4A888C7A523D}" type="pres">
      <dgm:prSet presAssocID="{81B5D0E5-7E55-4719-8280-F06E76311AE2}" presName="compositeShape" presStyleCnt="0">
        <dgm:presLayoutVars>
          <dgm:chMax val="2"/>
          <dgm:dir/>
          <dgm:resizeHandles val="exact"/>
        </dgm:presLayoutVars>
      </dgm:prSet>
      <dgm:spPr/>
    </dgm:pt>
    <dgm:pt modelId="{01495189-DA91-46FE-AF3F-2BE12C2D8387}" type="pres">
      <dgm:prSet presAssocID="{81B5D0E5-7E55-4719-8280-F06E76311AE2}" presName="ribbon" presStyleLbl="node1" presStyleIdx="0" presStyleCnt="1" custScaleX="235636" custLinFactNeighborX="772"/>
      <dgm:spPr/>
    </dgm:pt>
    <dgm:pt modelId="{FF7C3855-D919-4285-B5F4-B1459FFFC87A}" type="pres">
      <dgm:prSet presAssocID="{81B5D0E5-7E55-4719-8280-F06E76311AE2}" presName="leftArrowText" presStyleLbl="node1" presStyleIdx="0" presStyleCnt="1" custScaleX="541873">
        <dgm:presLayoutVars>
          <dgm:chMax val="0"/>
          <dgm:bulletEnabled val="1"/>
        </dgm:presLayoutVars>
      </dgm:prSet>
      <dgm:spPr/>
      <dgm:t>
        <a:bodyPr/>
        <a:lstStyle/>
        <a:p>
          <a:endParaRPr lang="en-IN"/>
        </a:p>
      </dgm:t>
    </dgm:pt>
    <dgm:pt modelId="{B05177B5-19EB-4C76-8132-48007542A533}" type="pres">
      <dgm:prSet presAssocID="{81B5D0E5-7E55-4719-8280-F06E76311AE2}" presName="rightArrowText" presStyleLbl="node1" presStyleIdx="0" presStyleCnt="1" custScaleX="504196">
        <dgm:presLayoutVars>
          <dgm:chMax val="0"/>
          <dgm:bulletEnabled val="1"/>
        </dgm:presLayoutVars>
      </dgm:prSet>
      <dgm:spPr/>
      <dgm:t>
        <a:bodyPr/>
        <a:lstStyle/>
        <a:p>
          <a:endParaRPr lang="en-IN"/>
        </a:p>
      </dgm:t>
    </dgm:pt>
  </dgm:ptLst>
  <dgm:cxnLst>
    <dgm:cxn modelId="{D61D9069-529A-468D-9F91-C90CCF02D6C3}" type="presOf" srcId="{083A0FB2-3FDB-4770-A395-3A0165AFB424}" destId="{B05177B5-19EB-4C76-8132-48007542A533}" srcOrd="0" destOrd="0" presId="urn:microsoft.com/office/officeart/2005/8/layout/arrow6"/>
    <dgm:cxn modelId="{568E7B71-8BDA-4A02-BEDB-5EFCC5772B97}" type="presOf" srcId="{81B5D0E5-7E55-4719-8280-F06E76311AE2}" destId="{9160F039-5CED-47B9-BBA3-4A888C7A523D}" srcOrd="0" destOrd="0" presId="urn:microsoft.com/office/officeart/2005/8/layout/arrow6"/>
    <dgm:cxn modelId="{3441AF34-3497-4800-9EC9-7F8904A21246}" type="presOf" srcId="{E4966EA2-CDA1-4D77-B5D9-68548E6F5842}" destId="{FF7C3855-D919-4285-B5F4-B1459FFFC87A}" srcOrd="0" destOrd="0" presId="urn:microsoft.com/office/officeart/2005/8/layout/arrow6"/>
    <dgm:cxn modelId="{9689FD18-C864-4129-A507-BF63284A0A07}" srcId="{81B5D0E5-7E55-4719-8280-F06E76311AE2}" destId="{E4966EA2-CDA1-4D77-B5D9-68548E6F5842}" srcOrd="0" destOrd="0" parTransId="{5778241D-0A1E-43FD-A305-3B25B46142AD}" sibTransId="{30B382EA-1954-456B-8D1C-5B3529946200}"/>
    <dgm:cxn modelId="{0E7D2C13-50C9-4CE6-BB1F-55BD14392584}" srcId="{81B5D0E5-7E55-4719-8280-F06E76311AE2}" destId="{083A0FB2-3FDB-4770-A395-3A0165AFB424}" srcOrd="1" destOrd="0" parTransId="{34C8CDA0-128A-4DBC-ACDC-EE68E58A5300}" sibTransId="{A0D5BA2A-E8D7-4288-B413-906A946DACCA}"/>
    <dgm:cxn modelId="{288D84F7-A35C-4486-86EC-D749A4C7EAA4}" type="presParOf" srcId="{9160F039-5CED-47B9-BBA3-4A888C7A523D}" destId="{01495189-DA91-46FE-AF3F-2BE12C2D8387}" srcOrd="0" destOrd="0" presId="urn:microsoft.com/office/officeart/2005/8/layout/arrow6"/>
    <dgm:cxn modelId="{A3CA5A1F-C25A-4CB2-A78A-166B09DA59B1}" type="presParOf" srcId="{9160F039-5CED-47B9-BBA3-4A888C7A523D}" destId="{FF7C3855-D919-4285-B5F4-B1459FFFC87A}" srcOrd="1" destOrd="0" presId="urn:microsoft.com/office/officeart/2005/8/layout/arrow6"/>
    <dgm:cxn modelId="{F0B844C0-E839-4B04-9A10-48923D34B4AC}" type="presParOf" srcId="{9160F039-5CED-47B9-BBA3-4A888C7A523D}" destId="{B05177B5-19EB-4C76-8132-48007542A533}" srcOrd="2" destOrd="0" presId="urn:microsoft.com/office/officeart/2005/8/layout/arrow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495189-DA91-46FE-AF3F-2BE12C2D8387}">
      <dsp:nvSpPr>
        <dsp:cNvPr id="0" name=""/>
        <dsp:cNvSpPr/>
      </dsp:nvSpPr>
      <dsp:spPr>
        <a:xfrm>
          <a:off x="10" y="0"/>
          <a:ext cx="5486389" cy="931333"/>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C3855-D919-4285-B5F4-B1459FFFC87A}">
      <dsp:nvSpPr>
        <dsp:cNvPr id="0" name=""/>
        <dsp:cNvSpPr/>
      </dsp:nvSpPr>
      <dsp:spPr>
        <a:xfrm>
          <a:off x="160866" y="162983"/>
          <a:ext cx="4163479" cy="45635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lvl="0" algn="l" defTabSz="488950">
            <a:lnSpc>
              <a:spcPct val="90000"/>
            </a:lnSpc>
            <a:spcBef>
              <a:spcPct val="0"/>
            </a:spcBef>
            <a:spcAft>
              <a:spcPct val="35000"/>
            </a:spcAft>
          </a:pPr>
          <a:r>
            <a:rPr lang="en-US" sz="1100" b="1" u="none" kern="1200"/>
            <a:t> </a:t>
          </a:r>
          <a:r>
            <a:rPr lang="en-US" sz="2400" b="1" u="sng" kern="1200"/>
            <a:t>Process of Annual</a:t>
          </a:r>
          <a:endParaRPr lang="en-IN" sz="1100" kern="1200"/>
        </a:p>
      </dsp:txBody>
      <dsp:txXfrm>
        <a:off x="160866" y="162983"/>
        <a:ext cx="4163479" cy="456353"/>
      </dsp:txXfrm>
    </dsp:sp>
    <dsp:sp modelId="{B05177B5-19EB-4C76-8132-48007542A533}">
      <dsp:nvSpPr>
        <dsp:cNvPr id="0" name=""/>
        <dsp:cNvSpPr/>
      </dsp:nvSpPr>
      <dsp:spPr>
        <a:xfrm>
          <a:off x="908047" y="311996"/>
          <a:ext cx="4578350" cy="45635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71120" rIns="0" bIns="76200" numCol="1" spcCol="1270" anchor="ctr" anchorCtr="0">
          <a:noAutofit/>
        </a:bodyPr>
        <a:lstStyle/>
        <a:p>
          <a:pPr lvl="0" algn="ctr" defTabSz="889000">
            <a:lnSpc>
              <a:spcPct val="90000"/>
            </a:lnSpc>
            <a:spcBef>
              <a:spcPct val="0"/>
            </a:spcBef>
            <a:spcAft>
              <a:spcPct val="35000"/>
            </a:spcAft>
          </a:pPr>
          <a:r>
            <a:rPr lang="en-US" sz="2000" b="1" u="sng" kern="1200"/>
            <a:t>                         </a:t>
          </a:r>
          <a:r>
            <a:rPr lang="en-US" sz="2400" b="1" u="sng" kern="1200"/>
            <a:t>Return Certification</a:t>
          </a:r>
          <a:endParaRPr lang="en-IN" sz="2000" kern="1200"/>
        </a:p>
      </dsp:txBody>
      <dsp:txXfrm>
        <a:off x="908047" y="311996"/>
        <a:ext cx="4578350" cy="456353"/>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D290-90B4-4A06-A6CA-140CE5E7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acer1</cp:lastModifiedBy>
  <cp:revision>32</cp:revision>
  <cp:lastPrinted>2014-06-13T10:41:00Z</cp:lastPrinted>
  <dcterms:created xsi:type="dcterms:W3CDTF">2014-06-10T13:31:00Z</dcterms:created>
  <dcterms:modified xsi:type="dcterms:W3CDTF">2014-06-13T10:44:00Z</dcterms:modified>
</cp:coreProperties>
</file>